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6B69B" w14:textId="6A7B6E21" w:rsidR="00566F49" w:rsidRDefault="00566F49" w:rsidP="00566F49">
      <w:pPr>
        <w:tabs>
          <w:tab w:val="left" w:pos="1979"/>
        </w:tabs>
        <w:spacing w:afterLines="50" w:line="240" w:lineRule="atLeast"/>
        <w:jc w:val="left"/>
        <w:rPr>
          <w:rFonts w:ascii="Arial" w:hAnsi="Arial" w:cs="Arial"/>
          <w:b/>
          <w:bCs/>
          <w:sz w:val="24"/>
          <w:szCs w:val="24"/>
          <w:lang w:val="en-US"/>
        </w:rPr>
      </w:pPr>
      <w:bookmarkStart w:id="0" w:name="OLE_LINK283"/>
      <w:bookmarkStart w:id="1" w:name="_GoBack"/>
      <w:r>
        <w:rPr>
          <w:rFonts w:ascii="Arial" w:hAnsi="Arial" w:cs="Arial"/>
          <w:b/>
          <w:bCs/>
          <w:sz w:val="24"/>
          <w:szCs w:val="24"/>
          <w:lang w:val="en-US" w:eastAsia="en-US"/>
        </w:rPr>
        <w:t>3GPP TSG-RAN WG2 Meeting #11</w:t>
      </w:r>
      <w:r>
        <w:rPr>
          <w:rFonts w:ascii="Arial" w:hAnsi="Arial" w:cs="Arial" w:hint="eastAsia"/>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Pr="00EF6185">
        <w:rPr>
          <w:rFonts w:ascii="Arial" w:hAnsi="Arial" w:cs="Arial"/>
          <w:b/>
          <w:bCs/>
          <w:sz w:val="24"/>
          <w:szCs w:val="24"/>
          <w:lang w:val="en-US" w:eastAsia="en-US"/>
        </w:rPr>
        <w:t>R2-210998</w:t>
      </w:r>
      <w:r>
        <w:rPr>
          <w:rFonts w:ascii="Arial" w:hAnsi="Arial" w:cs="Arial"/>
          <w:b/>
          <w:bCs/>
          <w:sz w:val="24"/>
          <w:szCs w:val="24"/>
          <w:lang w:val="en-US" w:eastAsia="en-US"/>
        </w:rPr>
        <w:t>9</w:t>
      </w:r>
    </w:p>
    <w:bookmarkEnd w:id="0"/>
    <w:p w14:paraId="0620E481" w14:textId="1C84C5A3" w:rsidR="00566F49" w:rsidRDefault="00566F49" w:rsidP="00566F49">
      <w:pPr>
        <w:tabs>
          <w:tab w:val="left" w:pos="1979"/>
        </w:tabs>
        <w:spacing w:after="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Pr>
          <w:rFonts w:ascii="Arial" w:hAnsi="Arial" w:cs="Arial"/>
          <w:b/>
          <w:bCs/>
          <w:sz w:val="24"/>
          <w:szCs w:val="24"/>
          <w:lang w:val="en-US" w:eastAsia="en-US"/>
        </w:rPr>
        <w:t>, 1</w:t>
      </w:r>
      <w:r w:rsidR="005B4DCC" w:rsidRPr="005B4DCC">
        <w:rPr>
          <w:rFonts w:ascii="Arial" w:hAnsi="Arial" w:cs="Arial"/>
          <w:b/>
          <w:bCs/>
          <w:sz w:val="24"/>
          <w:szCs w:val="24"/>
          <w:vertAlign w:val="superscript"/>
          <w:lang w:val="en-US" w:eastAsia="en-US"/>
        </w:rPr>
        <w:t>st</w:t>
      </w:r>
      <w:r>
        <w:rPr>
          <w:rFonts w:ascii="Arial" w:hAnsi="Arial" w:cs="Arial"/>
          <w:b/>
          <w:bCs/>
          <w:sz w:val="24"/>
          <w:szCs w:val="24"/>
          <w:lang w:val="en-US" w:eastAsia="en-US"/>
        </w:rPr>
        <w:t xml:space="preserve"> – 12</w:t>
      </w:r>
      <w:r w:rsidR="005B4DCC" w:rsidRPr="005B4DCC">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November 2021</w:t>
      </w:r>
      <w:r>
        <w:rPr>
          <w:rFonts w:ascii="Arial" w:hAnsi="Arial" w:cs="Arial"/>
          <w:b/>
          <w:bCs/>
          <w:sz w:val="24"/>
          <w:szCs w:val="24"/>
          <w:lang w:val="en-US" w:eastAsia="en-US"/>
        </w:rPr>
        <w:tab/>
      </w:r>
    </w:p>
    <w:p w14:paraId="28F56DE9" w14:textId="2217CD04" w:rsidR="00830970" w:rsidRDefault="00556780" w:rsidP="00566F49">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6A8651A5" w14:textId="77777777" w:rsidR="00830970" w:rsidRDefault="00556780">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DF70427" w14:textId="48959D6A" w:rsidR="00830970" w:rsidRDefault="00556780">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4C52BB">
        <w:rPr>
          <w:rFonts w:ascii="Arial" w:hAnsi="Arial" w:cs="Arial" w:hint="eastAsia"/>
          <w:b/>
          <w:bCs/>
          <w:sz w:val="24"/>
          <w:szCs w:val="24"/>
          <w:lang w:val="en-US"/>
        </w:rPr>
        <w:t xml:space="preserve">Support </w:t>
      </w:r>
      <w:proofErr w:type="spellStart"/>
      <w:r w:rsidR="004C52BB">
        <w:rPr>
          <w:rFonts w:ascii="Arial" w:hAnsi="Arial" w:cs="Arial" w:hint="eastAsia"/>
          <w:b/>
          <w:bCs/>
          <w:sz w:val="24"/>
          <w:szCs w:val="24"/>
          <w:lang w:val="en-US"/>
        </w:rPr>
        <w:t>ofemergency</w:t>
      </w:r>
      <w:proofErr w:type="spellEnd"/>
      <w:r w:rsidR="004C52BB">
        <w:rPr>
          <w:rFonts w:ascii="Arial" w:hAnsi="Arial" w:cs="Arial" w:hint="eastAsia"/>
          <w:b/>
          <w:bCs/>
          <w:sz w:val="24"/>
          <w:szCs w:val="24"/>
          <w:lang w:val="en-US"/>
        </w:rPr>
        <w:t xml:space="preserve"> service for SNPN</w:t>
      </w:r>
    </w:p>
    <w:p w14:paraId="48672482" w14:textId="0CB6BDF9" w:rsidR="00830970" w:rsidRDefault="00556780">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16</w:t>
      </w:r>
      <w:r>
        <w:rPr>
          <w:rFonts w:ascii="Arial" w:hAnsi="Arial" w:cs="Arial"/>
          <w:b/>
          <w:bCs/>
          <w:sz w:val="24"/>
          <w:szCs w:val="24"/>
          <w:lang w:val="en-US" w:eastAsia="en-US"/>
        </w:rPr>
        <w:t>.</w:t>
      </w:r>
      <w:r w:rsidR="004C52BB">
        <w:rPr>
          <w:rFonts w:ascii="Arial" w:hAnsi="Arial" w:cs="Arial"/>
          <w:b/>
          <w:bCs/>
          <w:sz w:val="24"/>
          <w:szCs w:val="24"/>
          <w:lang w:val="en-US"/>
        </w:rPr>
        <w:t>4</w:t>
      </w:r>
    </w:p>
    <w:p w14:paraId="37F06EFC" w14:textId="77777777" w:rsidR="00830970" w:rsidRDefault="00556780">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1DDE98A2" w14:textId="77777777" w:rsidR="00830970" w:rsidRDefault="00556780">
      <w:pPr>
        <w:pStyle w:val="1"/>
        <w:pBdr>
          <w:top w:val="single" w:sz="12" w:space="1" w:color="auto"/>
        </w:pBdr>
        <w:jc w:val="left"/>
      </w:pPr>
      <w:bookmarkStart w:id="2" w:name="_Ref165266342"/>
      <w:bookmarkEnd w:id="1"/>
      <w:r>
        <w:t>Introduction</w:t>
      </w:r>
      <w:bookmarkEnd w:id="2"/>
    </w:p>
    <w:p w14:paraId="601CA18E" w14:textId="77777777" w:rsidR="004C52BB" w:rsidRPr="004C52BB" w:rsidRDefault="004C52BB" w:rsidP="004C52BB">
      <w:pPr>
        <w:rPr>
          <w:szCs w:val="22"/>
        </w:rPr>
      </w:pPr>
      <w:r w:rsidRPr="004C52BB">
        <w:rPr>
          <w:rFonts w:hint="eastAsia"/>
          <w:szCs w:val="22"/>
        </w:rPr>
        <w:t>R17 NPN</w:t>
      </w:r>
      <w:r w:rsidRPr="004C52BB">
        <w:rPr>
          <w:szCs w:val="22"/>
        </w:rPr>
        <w:t xml:space="preserve"> is</w:t>
      </w:r>
      <w:r w:rsidRPr="004C52BB">
        <w:rPr>
          <w:rFonts w:hint="eastAsia"/>
          <w:szCs w:val="22"/>
        </w:rPr>
        <w:t xml:space="preserve"> aim</w:t>
      </w:r>
      <w:r w:rsidRPr="004C52BB">
        <w:rPr>
          <w:szCs w:val="22"/>
        </w:rPr>
        <w:t>ing</w:t>
      </w:r>
      <w:r w:rsidRPr="004C52BB">
        <w:rPr>
          <w:rFonts w:hint="eastAsia"/>
          <w:szCs w:val="22"/>
        </w:rPr>
        <w:t xml:space="preserve"> at</w:t>
      </w:r>
      <w:r w:rsidRPr="004C52BB">
        <w:rPr>
          <w:szCs w:val="22"/>
        </w:rPr>
        <w:t xml:space="preserve"> supporting </w:t>
      </w:r>
      <w:r w:rsidRPr="004C52BB">
        <w:rPr>
          <w:rFonts w:hint="eastAsia"/>
          <w:szCs w:val="22"/>
        </w:rPr>
        <w:t>the</w:t>
      </w:r>
      <w:r w:rsidRPr="004C52BB">
        <w:rPr>
          <w:szCs w:val="22"/>
        </w:rPr>
        <w:t xml:space="preserve"> enhanced non-public network (</w:t>
      </w:r>
      <w:proofErr w:type="spellStart"/>
      <w:r w:rsidRPr="004C52BB">
        <w:rPr>
          <w:szCs w:val="22"/>
        </w:rPr>
        <w:t>eNPN</w:t>
      </w:r>
      <w:proofErr w:type="spellEnd"/>
      <w:r w:rsidRPr="004C52BB">
        <w:rPr>
          <w:szCs w:val="22"/>
        </w:rPr>
        <w:t xml:space="preserve">) for NG-RAN </w:t>
      </w:r>
      <w:r w:rsidRPr="004C52BB">
        <w:rPr>
          <w:rFonts w:hint="eastAsia"/>
          <w:szCs w:val="22"/>
        </w:rPr>
        <w:t>resulting</w:t>
      </w:r>
      <w:r w:rsidRPr="004C52BB">
        <w:rPr>
          <w:szCs w:val="22"/>
        </w:rPr>
        <w:t xml:space="preserve"> </w:t>
      </w:r>
      <w:r w:rsidRPr="004C52BB">
        <w:rPr>
          <w:rFonts w:hint="eastAsia"/>
          <w:szCs w:val="22"/>
        </w:rPr>
        <w:t>from</w:t>
      </w:r>
      <w:r w:rsidRPr="004C52BB">
        <w:rPr>
          <w:szCs w:val="22"/>
        </w:rPr>
        <w:t xml:space="preserve"> </w:t>
      </w:r>
      <w:r w:rsidRPr="004C52BB">
        <w:rPr>
          <w:rFonts w:hint="eastAsia"/>
          <w:szCs w:val="22"/>
        </w:rPr>
        <w:t>the</w:t>
      </w:r>
      <w:r w:rsidRPr="004C52BB">
        <w:rPr>
          <w:szCs w:val="22"/>
        </w:rPr>
        <w:t xml:space="preserve"> </w:t>
      </w:r>
      <w:r w:rsidRPr="004C52BB">
        <w:rPr>
          <w:rFonts w:hint="eastAsia"/>
          <w:szCs w:val="22"/>
        </w:rPr>
        <w:t>SA</w:t>
      </w:r>
      <w:r w:rsidRPr="004C52BB">
        <w:rPr>
          <w:szCs w:val="22"/>
        </w:rPr>
        <w:t xml:space="preserve">2 </w:t>
      </w:r>
      <w:r w:rsidRPr="004C52BB">
        <w:rPr>
          <w:rFonts w:hint="eastAsia"/>
          <w:szCs w:val="22"/>
        </w:rPr>
        <w:t>study</w:t>
      </w:r>
      <w:r w:rsidRPr="004C52BB">
        <w:rPr>
          <w:szCs w:val="22"/>
        </w:rPr>
        <w:t xml:space="preserve"> </w:t>
      </w:r>
      <w:r w:rsidRPr="004C52BB">
        <w:rPr>
          <w:rFonts w:hint="eastAsia"/>
          <w:szCs w:val="22"/>
        </w:rPr>
        <w:t>on</w:t>
      </w:r>
      <w:r w:rsidRPr="004C52BB">
        <w:rPr>
          <w:szCs w:val="22"/>
        </w:rPr>
        <w:t xml:space="preserve"> </w:t>
      </w:r>
      <w:r w:rsidRPr="004C52BB">
        <w:rPr>
          <w:rFonts w:hint="eastAsia"/>
          <w:szCs w:val="22"/>
        </w:rPr>
        <w:t>the</w:t>
      </w:r>
      <w:r w:rsidRPr="004C52BB">
        <w:rPr>
          <w:szCs w:val="22"/>
        </w:rPr>
        <w:t xml:space="preserve"> </w:t>
      </w:r>
      <w:r w:rsidRPr="004C52BB">
        <w:rPr>
          <w:rFonts w:hint="eastAsia"/>
          <w:szCs w:val="22"/>
        </w:rPr>
        <w:t>enhanced</w:t>
      </w:r>
      <w:r w:rsidRPr="004C52BB">
        <w:rPr>
          <w:szCs w:val="22"/>
        </w:rPr>
        <w:t xml:space="preserve"> </w:t>
      </w:r>
      <w:r w:rsidRPr="004C52BB">
        <w:rPr>
          <w:rFonts w:hint="eastAsia"/>
          <w:szCs w:val="22"/>
        </w:rPr>
        <w:t>support</w:t>
      </w:r>
      <w:r w:rsidRPr="004C52BB">
        <w:rPr>
          <w:szCs w:val="22"/>
        </w:rPr>
        <w:t xml:space="preserve"> </w:t>
      </w:r>
      <w:r w:rsidRPr="004C52BB">
        <w:rPr>
          <w:rFonts w:hint="eastAsia"/>
          <w:szCs w:val="22"/>
        </w:rPr>
        <w:t>of</w:t>
      </w:r>
      <w:r w:rsidRPr="004C52BB">
        <w:rPr>
          <w:szCs w:val="22"/>
        </w:rPr>
        <w:t xml:space="preserve"> </w:t>
      </w:r>
      <w:r w:rsidRPr="004C52BB">
        <w:rPr>
          <w:rFonts w:hint="eastAsia"/>
          <w:szCs w:val="22"/>
        </w:rPr>
        <w:t>NPN.</w:t>
      </w:r>
      <w:r w:rsidRPr="004C52BB">
        <w:rPr>
          <w:szCs w:val="22"/>
        </w:rPr>
        <w:t xml:space="preserve"> </w:t>
      </w:r>
      <w:r w:rsidRPr="004C52BB">
        <w:rPr>
          <w:rFonts w:hint="eastAsia"/>
          <w:szCs w:val="22"/>
        </w:rPr>
        <w:t>One of</w:t>
      </w:r>
      <w:r w:rsidRPr="004C52BB">
        <w:rPr>
          <w:szCs w:val="22"/>
        </w:rPr>
        <w:t xml:space="preserve"> RAN objectives is to specify the corresponding RAN functionality where necessary</w:t>
      </w:r>
      <w:r w:rsidRPr="004C52BB">
        <w:rPr>
          <w:rFonts w:hint="eastAsia"/>
          <w:szCs w:val="22"/>
        </w:rPr>
        <w:t xml:space="preserve"> as following:</w:t>
      </w:r>
    </w:p>
    <w:p w14:paraId="456EBC06" w14:textId="77777777" w:rsidR="004C52BB" w:rsidRPr="004C52BB" w:rsidRDefault="004C52BB" w:rsidP="004C52BB">
      <w:pPr>
        <w:numPr>
          <w:ilvl w:val="0"/>
          <w:numId w:val="23"/>
        </w:numPr>
        <w:tabs>
          <w:tab w:val="clear" w:pos="720"/>
        </w:tabs>
        <w:rPr>
          <w:szCs w:val="22"/>
        </w:rPr>
      </w:pPr>
      <w:r w:rsidRPr="004C52BB">
        <w:rPr>
          <w:szCs w:val="22"/>
        </w:rPr>
        <w:t xml:space="preserve">Support of IMS voice and emergency services for SNPN </w:t>
      </w:r>
      <w:r w:rsidRPr="004C52BB">
        <w:rPr>
          <w:rFonts w:hint="eastAsia"/>
          <w:szCs w:val="22"/>
        </w:rPr>
        <w:t>[</w:t>
      </w:r>
      <w:r w:rsidRPr="004C52BB">
        <w:rPr>
          <w:szCs w:val="22"/>
        </w:rPr>
        <w:t>RAN2]</w:t>
      </w:r>
    </w:p>
    <w:p w14:paraId="442FFA30" w14:textId="77777777" w:rsidR="004C52BB" w:rsidRPr="004C52BB" w:rsidRDefault="004C52BB" w:rsidP="004C52BB">
      <w:pPr>
        <w:numPr>
          <w:ilvl w:val="1"/>
          <w:numId w:val="23"/>
        </w:numPr>
        <w:tabs>
          <w:tab w:val="clear" w:pos="1440"/>
        </w:tabs>
        <w:rPr>
          <w:szCs w:val="22"/>
        </w:rPr>
      </w:pPr>
      <w:r w:rsidRPr="004C52BB">
        <w:rPr>
          <w:szCs w:val="22"/>
        </w:rPr>
        <w:t>Broadcasting of relevant parameters [RAN2]</w:t>
      </w:r>
    </w:p>
    <w:p w14:paraId="7F9DCC44" w14:textId="66F7A902" w:rsidR="004C52BB" w:rsidRPr="004C52BB" w:rsidRDefault="004C52BB" w:rsidP="004C52BB">
      <w:pPr>
        <w:rPr>
          <w:szCs w:val="22"/>
        </w:rPr>
      </w:pPr>
      <w:r w:rsidRPr="004C52BB">
        <w:rPr>
          <w:szCs w:val="22"/>
        </w:rPr>
        <w:t>In RAN2#113e meeting, RAN2 has initial discussion on this topic, and the following agreements has b</w:t>
      </w:r>
      <w:r w:rsidRPr="004C52BB">
        <w:rPr>
          <w:rFonts w:hint="eastAsia"/>
          <w:szCs w:val="22"/>
        </w:rPr>
        <w:t>e</w:t>
      </w:r>
      <w:r w:rsidRPr="004C52BB">
        <w:rPr>
          <w:szCs w:val="22"/>
        </w:rPr>
        <w:t>en achieved</w:t>
      </w:r>
      <w:r w:rsidR="00E038C9">
        <w:rPr>
          <w:szCs w:val="22"/>
        </w:rPr>
        <w:t xml:space="preserve"> [1]</w:t>
      </w:r>
      <w:r w:rsidRPr="004C52BB">
        <w:rPr>
          <w:szCs w:val="22"/>
        </w:rPr>
        <w:t>:</w:t>
      </w:r>
    </w:p>
    <w:p w14:paraId="4467D68C" w14:textId="77777777" w:rsidR="004C52BB" w:rsidRDefault="004C52BB" w:rsidP="004C52BB">
      <w:pPr>
        <w:pStyle w:val="Agreement"/>
        <w:tabs>
          <w:tab w:val="clear" w:pos="1440"/>
          <w:tab w:val="num" w:pos="1619"/>
          <w:tab w:val="num" w:pos="9990"/>
        </w:tabs>
        <w:ind w:left="1619"/>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5E9E90E6" w14:textId="77777777" w:rsidR="004C52BB" w:rsidRDefault="004C52BB" w:rsidP="004C52BB">
      <w:pPr>
        <w:pStyle w:val="Agreement"/>
        <w:tabs>
          <w:tab w:val="clear" w:pos="1440"/>
          <w:tab w:val="num" w:pos="1619"/>
          <w:tab w:val="num" w:pos="9990"/>
        </w:tabs>
        <w:ind w:left="1619"/>
      </w:pPr>
      <w:r>
        <w:t>For reserved cells specified in TS 38.304, all acceptable cells of an SNPN supporting emergency services are treated as suitable when the UE has an ongoing emergency call.</w:t>
      </w:r>
    </w:p>
    <w:p w14:paraId="0429B1CF" w14:textId="77777777" w:rsidR="004C52BB" w:rsidRPr="00065549" w:rsidRDefault="004C52BB" w:rsidP="004C52BB">
      <w:pPr>
        <w:pStyle w:val="Agreement"/>
        <w:tabs>
          <w:tab w:val="clear" w:pos="1440"/>
          <w:tab w:val="num" w:pos="1619"/>
          <w:tab w:val="num" w:pos="9990"/>
        </w:tabs>
        <w:ind w:left="1619"/>
      </w:pPr>
      <w:r w:rsidRPr="00065549">
        <w:t>R17 UEs in SNPN Access Mode can camp on an acceptable SNPN cell supporting emergency services to obtain emerg</w:t>
      </w:r>
      <w:r>
        <w:t>ency services.</w:t>
      </w:r>
    </w:p>
    <w:p w14:paraId="4E96F50A" w14:textId="77777777" w:rsidR="004C52BB" w:rsidRDefault="004C52BB" w:rsidP="004C52BB">
      <w:pPr>
        <w:pStyle w:val="Agreement"/>
        <w:tabs>
          <w:tab w:val="clear" w:pos="1440"/>
          <w:tab w:val="num" w:pos="1619"/>
          <w:tab w:val="num" w:pos="9990"/>
        </w:tabs>
        <w:ind w:left="1619"/>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69F23179" w14:textId="528F2874" w:rsidR="004C52BB" w:rsidRDefault="004C52BB" w:rsidP="004C52BB">
      <w:pPr>
        <w:spacing w:before="180"/>
        <w:rPr>
          <w:szCs w:val="22"/>
        </w:rPr>
      </w:pPr>
      <w:r>
        <w:rPr>
          <w:rFonts w:hint="eastAsia"/>
          <w:szCs w:val="22"/>
        </w:rPr>
        <w:t>In</w:t>
      </w:r>
      <w:r>
        <w:rPr>
          <w:szCs w:val="22"/>
        </w:rPr>
        <w:t xml:space="preserve"> RAN2#115e meeting</w:t>
      </w:r>
      <w:r w:rsidR="00ED3C06">
        <w:rPr>
          <w:rFonts w:hint="eastAsia"/>
          <w:szCs w:val="22"/>
        </w:rPr>
        <w:t>,</w:t>
      </w:r>
      <w:r w:rsidR="00ED3C06">
        <w:rPr>
          <w:szCs w:val="22"/>
        </w:rPr>
        <w:t xml:space="preserve"> some agreements </w:t>
      </w:r>
      <w:proofErr w:type="gramStart"/>
      <w:r w:rsidR="00ED3C06">
        <w:rPr>
          <w:szCs w:val="22"/>
        </w:rPr>
        <w:t>has</w:t>
      </w:r>
      <w:proofErr w:type="gramEnd"/>
      <w:r w:rsidR="00ED3C06">
        <w:rPr>
          <w:szCs w:val="22"/>
        </w:rPr>
        <w:t xml:space="preserve"> been further </w:t>
      </w:r>
      <w:r w:rsidR="00ED3C06">
        <w:rPr>
          <w:rFonts w:hint="eastAsia"/>
          <w:szCs w:val="22"/>
        </w:rPr>
        <w:t>reached</w:t>
      </w:r>
      <w:r w:rsidR="00ED3C06">
        <w:rPr>
          <w:szCs w:val="22"/>
        </w:rPr>
        <w:t xml:space="preserve"> as follows</w:t>
      </w:r>
      <w:r w:rsidR="00E038C9">
        <w:rPr>
          <w:szCs w:val="22"/>
        </w:rPr>
        <w:t xml:space="preserve"> [2]</w:t>
      </w:r>
      <w:r w:rsidR="00ED3C06">
        <w:rPr>
          <w:szCs w:val="22"/>
        </w:rPr>
        <w:t>:</w:t>
      </w:r>
    </w:p>
    <w:p w14:paraId="7878B001" w14:textId="77777777" w:rsidR="00ED3C06" w:rsidRPr="00ED3C06" w:rsidRDefault="00ED3C06" w:rsidP="00ED3C06">
      <w:pPr>
        <w:numPr>
          <w:ilvl w:val="0"/>
          <w:numId w:val="6"/>
        </w:numPr>
        <w:tabs>
          <w:tab w:val="clear" w:pos="1440"/>
          <w:tab w:val="num" w:pos="1619"/>
        </w:tabs>
        <w:overflowPunct/>
        <w:autoSpaceDE/>
        <w:autoSpaceDN/>
        <w:adjustRightInd/>
        <w:spacing w:before="60" w:after="0" w:line="240" w:lineRule="auto"/>
        <w:ind w:left="1619"/>
        <w:jc w:val="left"/>
        <w:textAlignment w:val="auto"/>
        <w:rPr>
          <w:rFonts w:ascii="Arial" w:eastAsia="MS Mincho" w:hAnsi="Arial"/>
          <w:b/>
          <w:szCs w:val="24"/>
          <w:lang w:eastAsia="en-GB"/>
        </w:rPr>
      </w:pPr>
      <w:r w:rsidRPr="00ED3C06">
        <w:rPr>
          <w:rFonts w:ascii="Arial" w:eastAsia="MS Mincho" w:hAnsi="Arial"/>
          <w:b/>
          <w:szCs w:val="24"/>
          <w:lang w:eastAsia="en-GB"/>
        </w:rPr>
        <w:t>Introduce a new IE/field to indicate the support of IMS emergency service for SNPN.</w:t>
      </w:r>
    </w:p>
    <w:p w14:paraId="49050389" w14:textId="77777777" w:rsidR="00ED3C06" w:rsidRPr="00ED3C06" w:rsidRDefault="00ED3C06" w:rsidP="00ED3C06">
      <w:pPr>
        <w:numPr>
          <w:ilvl w:val="0"/>
          <w:numId w:val="6"/>
        </w:numPr>
        <w:tabs>
          <w:tab w:val="clear" w:pos="1440"/>
          <w:tab w:val="num" w:pos="1619"/>
        </w:tabs>
        <w:overflowPunct/>
        <w:autoSpaceDE/>
        <w:autoSpaceDN/>
        <w:adjustRightInd/>
        <w:spacing w:before="60" w:after="0" w:line="240" w:lineRule="auto"/>
        <w:ind w:left="1619"/>
        <w:jc w:val="left"/>
        <w:textAlignment w:val="auto"/>
        <w:rPr>
          <w:rFonts w:ascii="Arial" w:eastAsia="MS Mincho" w:hAnsi="Arial"/>
          <w:b/>
          <w:szCs w:val="24"/>
          <w:lang w:eastAsia="en-GB"/>
        </w:rPr>
      </w:pPr>
      <w:proofErr w:type="spellStart"/>
      <w:r w:rsidRPr="00ED3C06">
        <w:rPr>
          <w:rFonts w:ascii="Arial" w:eastAsia="MS Mincho" w:hAnsi="Arial"/>
          <w:b/>
          <w:szCs w:val="24"/>
          <w:lang w:eastAsia="en-GB"/>
        </w:rPr>
        <w:t>eCall</w:t>
      </w:r>
      <w:proofErr w:type="spellEnd"/>
      <w:r w:rsidRPr="00ED3C06">
        <w:rPr>
          <w:rFonts w:ascii="Arial" w:eastAsia="MS Mincho" w:hAnsi="Arial"/>
          <w:b/>
          <w:szCs w:val="24"/>
          <w:lang w:eastAsia="en-GB"/>
        </w:rPr>
        <w:t xml:space="preserve"> over IMS is not supported in SNPNs in Rel-17.</w:t>
      </w:r>
    </w:p>
    <w:p w14:paraId="60656B45" w14:textId="77777777" w:rsidR="00ED3C06" w:rsidRPr="00ED3C06" w:rsidRDefault="00ED3C06" w:rsidP="00ED3C06">
      <w:pPr>
        <w:numPr>
          <w:ilvl w:val="0"/>
          <w:numId w:val="6"/>
        </w:numPr>
        <w:tabs>
          <w:tab w:val="clear" w:pos="1440"/>
          <w:tab w:val="num" w:pos="1619"/>
        </w:tabs>
        <w:overflowPunct/>
        <w:autoSpaceDE/>
        <w:autoSpaceDN/>
        <w:adjustRightInd/>
        <w:spacing w:before="60" w:after="0" w:line="240" w:lineRule="auto"/>
        <w:ind w:left="1619"/>
        <w:jc w:val="left"/>
        <w:textAlignment w:val="auto"/>
        <w:rPr>
          <w:rFonts w:ascii="Arial" w:eastAsia="MS Mincho" w:hAnsi="Arial"/>
          <w:b/>
          <w:szCs w:val="24"/>
          <w:lang w:eastAsia="en-GB"/>
        </w:rPr>
      </w:pPr>
      <w:r w:rsidRPr="00ED3C06">
        <w:rPr>
          <w:rFonts w:ascii="Arial" w:eastAsia="MS Mincho" w:hAnsi="Arial"/>
          <w:b/>
          <w:szCs w:val="24"/>
          <w:lang w:eastAsia="en-GB"/>
        </w:rPr>
        <w:t>PWS can be supported in SNPNs in Rel-17.</w:t>
      </w:r>
    </w:p>
    <w:p w14:paraId="7A2AE675" w14:textId="19E2B143" w:rsidR="004C52BB" w:rsidRPr="00ED3C06" w:rsidRDefault="00ED3C06" w:rsidP="00146E31">
      <w:pPr>
        <w:numPr>
          <w:ilvl w:val="0"/>
          <w:numId w:val="6"/>
        </w:numPr>
        <w:tabs>
          <w:tab w:val="clear" w:pos="1440"/>
          <w:tab w:val="num" w:pos="1619"/>
        </w:tabs>
        <w:overflowPunct/>
        <w:autoSpaceDE/>
        <w:autoSpaceDN/>
        <w:adjustRightInd/>
        <w:spacing w:before="60" w:after="0" w:line="240" w:lineRule="auto"/>
        <w:ind w:left="1619"/>
        <w:jc w:val="left"/>
        <w:textAlignment w:val="auto"/>
        <w:rPr>
          <w:rFonts w:ascii="Arial" w:eastAsia="MS Mincho" w:hAnsi="Arial"/>
          <w:b/>
          <w:szCs w:val="24"/>
          <w:lang w:eastAsia="en-GB"/>
        </w:rPr>
      </w:pPr>
      <w:r w:rsidRPr="00ED3C06">
        <w:rPr>
          <w:rFonts w:ascii="Arial" w:eastAsia="MS Mincho" w:hAnsi="Arial"/>
          <w:b/>
          <w:szCs w:val="24"/>
          <w:lang w:eastAsia="en-GB"/>
        </w:rPr>
        <w:t>Send an LS to ask question related to P2 (new offline)</w:t>
      </w:r>
    </w:p>
    <w:p w14:paraId="06D40D37" w14:textId="468A0DD6" w:rsidR="00967B5F" w:rsidRDefault="00967B5F" w:rsidP="00ED3C06">
      <w:pPr>
        <w:spacing w:before="180"/>
        <w:rPr>
          <w:szCs w:val="22"/>
          <w:lang w:val="en-US"/>
        </w:rPr>
      </w:pPr>
      <w:r w:rsidRPr="00967B5F">
        <w:rPr>
          <w:szCs w:val="22"/>
          <w:lang w:val="en-US"/>
        </w:rPr>
        <w:t xml:space="preserve">Based on the progress made by RAN2 </w:t>
      </w:r>
      <w:r w:rsidRPr="004C52BB">
        <w:rPr>
          <w:szCs w:val="22"/>
        </w:rPr>
        <w:t xml:space="preserve">on </w:t>
      </w:r>
      <w:r>
        <w:rPr>
          <w:lang w:val="en-US" w:eastAsia="ko-KR"/>
        </w:rPr>
        <w:t>s</w:t>
      </w:r>
      <w:r>
        <w:rPr>
          <w:lang w:val="en-US" w:eastAsia="en-US"/>
        </w:rPr>
        <w:t>upporting</w:t>
      </w:r>
      <w:r>
        <w:rPr>
          <w:lang w:val="en-US"/>
        </w:rPr>
        <w:t xml:space="preserve"> </w:t>
      </w:r>
      <w:r w:rsidRPr="00ED3C06">
        <w:rPr>
          <w:lang w:val="en-US" w:eastAsia="en-US"/>
        </w:rPr>
        <w:t>emergency service for SNPN</w:t>
      </w:r>
      <w:r w:rsidRPr="00967B5F">
        <w:rPr>
          <w:szCs w:val="22"/>
          <w:lang w:val="en-US"/>
        </w:rPr>
        <w:t xml:space="preserve">, we think RAN2 needs to </w:t>
      </w:r>
      <w:r>
        <w:rPr>
          <w:szCs w:val="22"/>
          <w:lang w:val="en-US"/>
        </w:rPr>
        <w:t>discuss</w:t>
      </w:r>
      <w:r w:rsidRPr="00967B5F">
        <w:rPr>
          <w:szCs w:val="22"/>
          <w:lang w:val="en-US"/>
        </w:rPr>
        <w:t xml:space="preserve"> the following issues to complete this feature:</w:t>
      </w:r>
    </w:p>
    <w:p w14:paraId="006B82A9" w14:textId="4980B08E" w:rsidR="00967B5F" w:rsidRPr="00967B5F" w:rsidRDefault="00967B5F" w:rsidP="00967B5F">
      <w:pPr>
        <w:numPr>
          <w:ilvl w:val="0"/>
          <w:numId w:val="25"/>
        </w:numPr>
        <w:rPr>
          <w:szCs w:val="22"/>
          <w:lang w:val="en-US"/>
        </w:rPr>
      </w:pPr>
      <w:r w:rsidRPr="00967B5F">
        <w:rPr>
          <w:szCs w:val="22"/>
          <w:lang w:val="en-US"/>
        </w:rPr>
        <w:t>Availability of emergency service</w:t>
      </w:r>
      <w:r w:rsidR="00172064">
        <w:rPr>
          <w:szCs w:val="22"/>
          <w:lang w:val="en-US"/>
        </w:rPr>
        <w:t>;</w:t>
      </w:r>
    </w:p>
    <w:p w14:paraId="457D4454" w14:textId="69021BB0" w:rsidR="00967B5F" w:rsidRPr="00967B5F" w:rsidRDefault="00967B5F" w:rsidP="00967B5F">
      <w:pPr>
        <w:numPr>
          <w:ilvl w:val="0"/>
          <w:numId w:val="25"/>
        </w:numPr>
        <w:rPr>
          <w:szCs w:val="22"/>
          <w:lang w:val="en-US"/>
        </w:rPr>
      </w:pPr>
      <w:r w:rsidRPr="00967B5F">
        <w:rPr>
          <w:szCs w:val="22"/>
          <w:lang w:val="en-US"/>
        </w:rPr>
        <w:t>Granularity of the indication of emergency service for SNPN</w:t>
      </w:r>
      <w:r w:rsidR="00172064">
        <w:rPr>
          <w:szCs w:val="22"/>
          <w:lang w:val="en-US"/>
        </w:rPr>
        <w:t>.</w:t>
      </w:r>
    </w:p>
    <w:p w14:paraId="6C27B73A" w14:textId="1C39205C" w:rsidR="00830970" w:rsidRDefault="00556780" w:rsidP="00967B5F">
      <w:pPr>
        <w:rPr>
          <w:szCs w:val="22"/>
          <w:lang w:val="en-US"/>
        </w:rPr>
      </w:pPr>
      <w:r>
        <w:rPr>
          <w:rFonts w:hint="eastAsia"/>
          <w:szCs w:val="22"/>
          <w:lang w:val="en-US"/>
        </w:rPr>
        <w:t xml:space="preserve">In this contribution, </w:t>
      </w:r>
      <w:r>
        <w:rPr>
          <w:lang w:val="en-US" w:eastAsia="ko-KR"/>
        </w:rPr>
        <w:t xml:space="preserve">we </w:t>
      </w:r>
      <w:r w:rsidR="008F5D0D">
        <w:rPr>
          <w:lang w:val="en-US" w:eastAsia="ko-KR"/>
        </w:rPr>
        <w:t xml:space="preserve">will </w:t>
      </w:r>
      <w:r>
        <w:rPr>
          <w:lang w:val="en-US" w:eastAsia="ko-KR"/>
        </w:rPr>
        <w:t xml:space="preserve">discuss </w:t>
      </w:r>
      <w:r w:rsidR="00967B5F">
        <w:rPr>
          <w:lang w:val="en-US" w:eastAsia="ko-KR"/>
        </w:rPr>
        <w:t>these remaining issues</w:t>
      </w:r>
      <w:r w:rsidR="00967B5F">
        <w:rPr>
          <w:rFonts w:hint="eastAsia"/>
          <w:szCs w:val="22"/>
          <w:lang w:val="en-US"/>
        </w:rPr>
        <w:t xml:space="preserve"> </w:t>
      </w:r>
      <w:r w:rsidR="00967B5F">
        <w:rPr>
          <w:szCs w:val="22"/>
          <w:lang w:val="en-US"/>
        </w:rPr>
        <w:t>one by one</w:t>
      </w:r>
      <w:r>
        <w:rPr>
          <w:lang w:val="en-US"/>
        </w:rPr>
        <w:t xml:space="preserve"> and </w:t>
      </w:r>
      <w:r w:rsidR="007D6013">
        <w:rPr>
          <w:lang w:val="en-US"/>
        </w:rPr>
        <w:t xml:space="preserve">provide </w:t>
      </w:r>
      <w:r>
        <w:rPr>
          <w:lang w:val="en-US"/>
        </w:rPr>
        <w:t>our observations and proposals.</w:t>
      </w:r>
    </w:p>
    <w:p w14:paraId="4AAD19EA" w14:textId="3DAA7CBC" w:rsidR="00830970" w:rsidRDefault="00556780">
      <w:pPr>
        <w:pStyle w:val="1"/>
        <w:jc w:val="left"/>
      </w:pPr>
      <w:r>
        <w:rPr>
          <w:rFonts w:hint="eastAsia"/>
        </w:rPr>
        <w:t>Discussion</w:t>
      </w:r>
    </w:p>
    <w:p w14:paraId="6068CFD8" w14:textId="01839045" w:rsidR="005B229E" w:rsidRPr="005B229E" w:rsidRDefault="005B229E" w:rsidP="00542D2E">
      <w:pPr>
        <w:numPr>
          <w:ilvl w:val="0"/>
          <w:numId w:val="24"/>
        </w:numPr>
        <w:spacing w:before="240"/>
        <w:rPr>
          <w:rFonts w:ascii="Arial" w:hAnsi="Arial" w:cs="Arial"/>
          <w:color w:val="000000" w:themeColor="text1"/>
          <w:u w:val="single"/>
          <w:lang w:eastAsia="ko-KR"/>
        </w:rPr>
      </w:pPr>
      <w:r w:rsidRPr="005B229E">
        <w:rPr>
          <w:rFonts w:ascii="Arial" w:hAnsi="Arial" w:cs="Arial"/>
          <w:color w:val="000000" w:themeColor="text1"/>
          <w:u w:val="single"/>
          <w:lang w:eastAsia="ko-KR"/>
        </w:rPr>
        <w:t>Issue 1: Availability of emergency service</w:t>
      </w:r>
    </w:p>
    <w:p w14:paraId="5FEE2C11" w14:textId="2F2BADB0" w:rsidR="005B229E" w:rsidRDefault="005B229E" w:rsidP="005B229E">
      <w:pPr>
        <w:rPr>
          <w:color w:val="000000" w:themeColor="text1"/>
          <w:lang w:eastAsia="ko-KR"/>
        </w:rPr>
      </w:pPr>
      <w:r w:rsidRPr="005B229E">
        <w:rPr>
          <w:color w:val="000000" w:themeColor="text1"/>
          <w:lang w:eastAsia="ko-KR"/>
        </w:rPr>
        <w:t>When the UE is camped normally in the cell (i.e. not in limited service state), the serving AMF includes an indication for Emergency Services Support within the Registration Accept, which has no additional impact on RAN. Next, we will focus on the support of emergency service in limited service state.</w:t>
      </w:r>
    </w:p>
    <w:p w14:paraId="39B30A76" w14:textId="5C57302D" w:rsidR="005B229E" w:rsidRDefault="005B229E" w:rsidP="005B229E">
      <w:pPr>
        <w:rPr>
          <w:color w:val="000000" w:themeColor="text1"/>
        </w:rPr>
      </w:pPr>
      <w:r w:rsidRPr="005B229E">
        <w:rPr>
          <w:color w:val="000000" w:themeColor="text1"/>
          <w:lang w:eastAsia="ko-KR"/>
        </w:rPr>
        <w:t>In RAN2#113e meeting</w:t>
      </w:r>
      <w:r w:rsidR="00375D13">
        <w:rPr>
          <w:color w:val="000000" w:themeColor="text1"/>
          <w:lang w:eastAsia="ko-KR"/>
        </w:rPr>
        <w:t xml:space="preserve"> </w:t>
      </w:r>
      <w:r w:rsidR="00375D13">
        <w:rPr>
          <w:color w:val="000000" w:themeColor="text1"/>
        </w:rPr>
        <w:t>[1]</w:t>
      </w:r>
      <w:r w:rsidRPr="005B229E">
        <w:rPr>
          <w:color w:val="000000" w:themeColor="text1"/>
          <w:lang w:eastAsia="ko-KR"/>
        </w:rPr>
        <w:t>, RAN2 has discussed which kinds of UE can obtain emergency service via SNPN cell supporting emergency service and agreed that UE operating in SNPN</w:t>
      </w:r>
      <w:r w:rsidR="00F534B5" w:rsidRPr="00F534B5">
        <w:rPr>
          <w:color w:val="000000" w:themeColor="text1"/>
          <w:lang w:eastAsia="ko-KR"/>
        </w:rPr>
        <w:t xml:space="preserve"> </w:t>
      </w:r>
      <w:r w:rsidR="00F534B5" w:rsidRPr="005B229E">
        <w:rPr>
          <w:color w:val="000000" w:themeColor="text1"/>
          <w:lang w:eastAsia="ko-KR"/>
        </w:rPr>
        <w:t>Access</w:t>
      </w:r>
      <w:r w:rsidRPr="005B229E">
        <w:rPr>
          <w:color w:val="000000" w:themeColor="text1"/>
          <w:lang w:eastAsia="ko-KR"/>
        </w:rPr>
        <w:t xml:space="preserve"> </w:t>
      </w:r>
      <w:r w:rsidR="00F534B5">
        <w:rPr>
          <w:rFonts w:hint="eastAsia"/>
          <w:color w:val="000000" w:themeColor="text1"/>
        </w:rPr>
        <w:t>M</w:t>
      </w:r>
      <w:r w:rsidRPr="005B229E">
        <w:rPr>
          <w:color w:val="000000" w:themeColor="text1"/>
          <w:lang w:eastAsia="ko-KR"/>
        </w:rPr>
        <w:t xml:space="preserve">ode can camp on an acceptable SNPN </w:t>
      </w:r>
      <w:r w:rsidRPr="005B229E">
        <w:rPr>
          <w:color w:val="000000" w:themeColor="text1"/>
          <w:lang w:eastAsia="ko-KR"/>
        </w:rPr>
        <w:lastRenderedPageBreak/>
        <w:t xml:space="preserve">cell. RAN2 are not sure if non-SNPN capable UE and SNPN capable UE not operating in SNPN Access </w:t>
      </w:r>
      <w:r w:rsidR="00F534B5">
        <w:rPr>
          <w:rFonts w:hint="eastAsia"/>
          <w:color w:val="000000" w:themeColor="text1"/>
        </w:rPr>
        <w:t>M</w:t>
      </w:r>
      <w:r w:rsidRPr="005B229E">
        <w:rPr>
          <w:color w:val="000000" w:themeColor="text1"/>
          <w:lang w:eastAsia="ko-KR"/>
        </w:rPr>
        <w:t xml:space="preserve">ode can camp on an SNPN cell, and </w:t>
      </w:r>
      <w:r w:rsidR="004042EA">
        <w:rPr>
          <w:rFonts w:hint="eastAsia"/>
          <w:color w:val="000000" w:themeColor="text1"/>
        </w:rPr>
        <w:t>RAN2</w:t>
      </w:r>
      <w:r w:rsidR="004042EA">
        <w:rPr>
          <w:color w:val="000000" w:themeColor="text1"/>
          <w:lang w:eastAsia="ko-KR"/>
        </w:rPr>
        <w:t xml:space="preserve"> </w:t>
      </w:r>
      <w:r w:rsidR="004042EA">
        <w:rPr>
          <w:rFonts w:hint="eastAsia"/>
          <w:color w:val="000000" w:themeColor="text1"/>
        </w:rPr>
        <w:t>has</w:t>
      </w:r>
      <w:r w:rsidR="004042EA">
        <w:rPr>
          <w:color w:val="000000" w:themeColor="text1"/>
          <w:lang w:eastAsia="ko-KR"/>
        </w:rPr>
        <w:t xml:space="preserve"> </w:t>
      </w:r>
      <w:r w:rsidR="004042EA">
        <w:rPr>
          <w:rFonts w:hint="eastAsia"/>
          <w:color w:val="000000" w:themeColor="text1"/>
        </w:rPr>
        <w:t>sent</w:t>
      </w:r>
      <w:r w:rsidR="004042EA">
        <w:rPr>
          <w:color w:val="000000" w:themeColor="text1"/>
        </w:rPr>
        <w:t xml:space="preserve"> an LS to</w:t>
      </w:r>
      <w:r w:rsidRPr="005B229E">
        <w:rPr>
          <w:color w:val="000000" w:themeColor="text1"/>
          <w:lang w:eastAsia="ko-KR"/>
        </w:rPr>
        <w:t xml:space="preserve"> ask </w:t>
      </w:r>
      <w:r w:rsidR="004042EA">
        <w:rPr>
          <w:rFonts w:hint="eastAsia"/>
          <w:color w:val="000000" w:themeColor="text1"/>
        </w:rPr>
        <w:t>CT</w:t>
      </w:r>
      <w:r w:rsidR="004042EA">
        <w:rPr>
          <w:color w:val="000000" w:themeColor="text1"/>
          <w:lang w:eastAsia="ko-KR"/>
        </w:rPr>
        <w:t>1</w:t>
      </w:r>
      <w:r w:rsidRPr="005B229E">
        <w:rPr>
          <w:color w:val="000000" w:themeColor="text1"/>
          <w:lang w:eastAsia="ko-KR"/>
        </w:rPr>
        <w:t xml:space="preserve"> for confirmation</w:t>
      </w:r>
      <w:r w:rsidR="004042EA">
        <w:rPr>
          <w:color w:val="000000" w:themeColor="text1"/>
          <w:lang w:eastAsia="ko-KR"/>
        </w:rPr>
        <w:t xml:space="preserve"> in </w:t>
      </w:r>
      <w:r w:rsidR="004042EA" w:rsidRPr="004042EA">
        <w:t>R2-2109114</w:t>
      </w:r>
      <w:r w:rsidR="00E038C9">
        <w:t xml:space="preserve"> [3]</w:t>
      </w:r>
      <w:r w:rsidRPr="005B229E">
        <w:rPr>
          <w:color w:val="000000" w:themeColor="text1"/>
          <w:lang w:eastAsia="ko-KR"/>
        </w:rPr>
        <w:t xml:space="preserve">. </w:t>
      </w:r>
      <w:r w:rsidR="00F534B5">
        <w:rPr>
          <w:rFonts w:hint="eastAsia"/>
          <w:color w:val="000000" w:themeColor="text1"/>
        </w:rPr>
        <w:t>Then</w:t>
      </w:r>
      <w:r w:rsidR="00F534B5">
        <w:rPr>
          <w:color w:val="000000" w:themeColor="text1"/>
        </w:rPr>
        <w:t xml:space="preserve"> </w:t>
      </w:r>
      <w:r w:rsidR="00F534B5">
        <w:rPr>
          <w:rFonts w:hint="eastAsia"/>
          <w:color w:val="000000" w:themeColor="text1"/>
        </w:rPr>
        <w:t>the</w:t>
      </w:r>
      <w:r w:rsidR="00F534B5">
        <w:rPr>
          <w:color w:val="000000" w:themeColor="text1"/>
        </w:rPr>
        <w:t xml:space="preserve"> </w:t>
      </w:r>
      <w:r w:rsidR="00F534B5" w:rsidRPr="00F534B5">
        <w:rPr>
          <w:color w:val="000000" w:themeColor="text1"/>
        </w:rPr>
        <w:t>Reply LS</w:t>
      </w:r>
      <w:r w:rsidR="00F534B5">
        <w:rPr>
          <w:color w:val="000000" w:themeColor="text1"/>
        </w:rPr>
        <w:t xml:space="preserve"> </w:t>
      </w:r>
      <w:r w:rsidR="00F534B5">
        <w:rPr>
          <w:rFonts w:hint="eastAsia"/>
          <w:color w:val="000000" w:themeColor="text1"/>
        </w:rPr>
        <w:t>from</w:t>
      </w:r>
      <w:r w:rsidR="00F534B5">
        <w:rPr>
          <w:color w:val="000000" w:themeColor="text1"/>
        </w:rPr>
        <w:t xml:space="preserve"> </w:t>
      </w:r>
      <w:r w:rsidR="00F534B5">
        <w:rPr>
          <w:rFonts w:hint="eastAsia"/>
          <w:color w:val="000000" w:themeColor="text1"/>
        </w:rPr>
        <w:t>CT1</w:t>
      </w:r>
      <w:r w:rsidR="00F534B5">
        <w:rPr>
          <w:color w:val="000000" w:themeColor="text1"/>
        </w:rPr>
        <w:t xml:space="preserve"> </w:t>
      </w:r>
      <w:r w:rsidR="00E038C9">
        <w:rPr>
          <w:color w:val="000000" w:themeColor="text1"/>
        </w:rPr>
        <w:t xml:space="preserve">[4] </w:t>
      </w:r>
      <w:r w:rsidR="00F534B5">
        <w:rPr>
          <w:rFonts w:hint="eastAsia"/>
          <w:color w:val="000000" w:themeColor="text1"/>
        </w:rPr>
        <w:t>is</w:t>
      </w:r>
      <w:r w:rsidR="00F534B5">
        <w:rPr>
          <w:color w:val="000000" w:themeColor="text1"/>
        </w:rPr>
        <w:t xml:space="preserve"> </w:t>
      </w:r>
      <w:r w:rsidR="00F534B5">
        <w:rPr>
          <w:rFonts w:hint="eastAsia"/>
          <w:color w:val="000000" w:themeColor="text1"/>
        </w:rPr>
        <w:t>provided</w:t>
      </w:r>
      <w:r w:rsidR="00F534B5">
        <w:rPr>
          <w:color w:val="000000" w:themeColor="text1"/>
        </w:rPr>
        <w:t xml:space="preserve"> </w:t>
      </w:r>
      <w:r w:rsidR="00F534B5">
        <w:rPr>
          <w:rFonts w:hint="eastAsia"/>
          <w:color w:val="000000" w:themeColor="text1"/>
        </w:rPr>
        <w:t>as</w:t>
      </w:r>
      <w:r w:rsidR="00F534B5">
        <w:rPr>
          <w:color w:val="000000" w:themeColor="text1"/>
        </w:rPr>
        <w:t xml:space="preserve"> </w:t>
      </w:r>
      <w:r w:rsidR="00F534B5">
        <w:rPr>
          <w:rFonts w:hint="eastAsia"/>
          <w:color w:val="000000" w:themeColor="text1"/>
        </w:rPr>
        <w:t>follows</w:t>
      </w:r>
      <w:r w:rsidR="00F534B5">
        <w:rPr>
          <w:color w:val="000000" w:themeColor="text1"/>
        </w:rPr>
        <w:t>:</w:t>
      </w:r>
    </w:p>
    <w:tbl>
      <w:tblPr>
        <w:tblStyle w:val="af3"/>
        <w:tblW w:w="0" w:type="auto"/>
        <w:tblLook w:val="04A0" w:firstRow="1" w:lastRow="0" w:firstColumn="1" w:lastColumn="0" w:noHBand="0" w:noVBand="1"/>
      </w:tblPr>
      <w:tblGrid>
        <w:gridCol w:w="9855"/>
      </w:tblGrid>
      <w:tr w:rsidR="004042EA" w14:paraId="76D23617" w14:textId="77777777" w:rsidTr="004042EA">
        <w:tc>
          <w:tcPr>
            <w:tcW w:w="9855" w:type="dxa"/>
          </w:tcPr>
          <w:p w14:paraId="79720504" w14:textId="77777777" w:rsidR="004042EA" w:rsidRPr="004042EA" w:rsidRDefault="004042EA" w:rsidP="004042EA">
            <w:pPr>
              <w:spacing w:line="240" w:lineRule="auto"/>
              <w:ind w:leftChars="200" w:left="400"/>
              <w:jc w:val="left"/>
              <w:rPr>
                <w:rFonts w:ascii="Arial" w:eastAsia="等线" w:hAnsi="Arial" w:cs="Arial"/>
                <w:i/>
              </w:rPr>
            </w:pPr>
            <w:r w:rsidRPr="004042EA">
              <w:rPr>
                <w:rFonts w:ascii="Arial" w:eastAsia="等线" w:hAnsi="Arial" w:cs="Arial" w:hint="eastAsia"/>
                <w:i/>
              </w:rPr>
              <w:t xml:space="preserve">RAN2 </w:t>
            </w:r>
            <w:r w:rsidRPr="004042EA">
              <w:rPr>
                <w:rFonts w:ascii="Arial" w:eastAsia="等线" w:hAnsi="Arial" w:cs="Arial"/>
                <w:i/>
                <w:lang w:eastAsia="en-US"/>
              </w:rPr>
              <w:t>Question:</w:t>
            </w:r>
            <w:r w:rsidRPr="004042EA">
              <w:rPr>
                <w:rFonts w:ascii="Arial" w:eastAsia="等线" w:hAnsi="Arial" w:cs="Arial" w:hint="eastAsia"/>
                <w:i/>
              </w:rPr>
              <w:t xml:space="preserve"> </w:t>
            </w:r>
            <w:r w:rsidRPr="004042EA">
              <w:rPr>
                <w:rFonts w:ascii="Arial" w:eastAsia="等线" w:hAnsi="Arial" w:cs="Arial"/>
                <w:i/>
                <w:lang w:eastAsia="en-US"/>
              </w:rPr>
              <w:t>Can CT1</w:t>
            </w:r>
            <w:r w:rsidRPr="004042EA">
              <w:rPr>
                <w:rFonts w:ascii="Arial" w:eastAsia="等线" w:hAnsi="Arial" w:cs="Arial" w:hint="eastAsia"/>
                <w:i/>
                <w:lang w:eastAsia="en-US"/>
              </w:rPr>
              <w:t>/</w:t>
            </w:r>
            <w:r w:rsidRPr="004042EA">
              <w:rPr>
                <w:rFonts w:ascii="Arial" w:eastAsia="等线" w:hAnsi="Arial" w:cs="Arial"/>
                <w:i/>
                <w:lang w:eastAsia="en-US"/>
              </w:rPr>
              <w:t>SA2 to confirm that the R17 SNPN-capable UEs that are not in SNPN Access Mode and R17 Non-SNPN capable UEs cannot camp on an SNPN cell supporting emergency services to obtain emergency services via any SNPN.</w:t>
            </w:r>
          </w:p>
          <w:p w14:paraId="2E470D33" w14:textId="526812AF" w:rsidR="004042EA" w:rsidRPr="004042EA" w:rsidRDefault="004042EA" w:rsidP="004042EA">
            <w:pPr>
              <w:spacing w:line="240" w:lineRule="auto"/>
              <w:jc w:val="left"/>
            </w:pPr>
            <w:r w:rsidRPr="004042EA">
              <w:rPr>
                <w:rFonts w:hint="eastAsia"/>
              </w:rPr>
              <w:t xml:space="preserve">Yes. </w:t>
            </w:r>
            <w:r w:rsidRPr="004042EA">
              <w:rPr>
                <w:rFonts w:hint="eastAsia"/>
                <w:lang w:eastAsia="en-GB"/>
              </w:rPr>
              <w:t xml:space="preserve">Based on the </w:t>
            </w:r>
            <w:r w:rsidRPr="004042EA">
              <w:rPr>
                <w:rFonts w:hint="eastAsia"/>
              </w:rPr>
              <w:t xml:space="preserve">requirements </w:t>
            </w:r>
            <w:r w:rsidRPr="004042EA">
              <w:rPr>
                <w:rFonts w:hint="eastAsia"/>
                <w:lang w:eastAsia="en-GB"/>
              </w:rPr>
              <w:t>specified in TS 24.501 and TS 23.122</w:t>
            </w:r>
            <w:r w:rsidRPr="004042EA">
              <w:rPr>
                <w:rFonts w:hint="eastAsia"/>
              </w:rPr>
              <w:t>,</w:t>
            </w:r>
            <w:r w:rsidRPr="004042EA">
              <w:rPr>
                <w:rFonts w:hint="eastAsia"/>
                <w:lang w:eastAsia="en-GB"/>
              </w:rPr>
              <w:t xml:space="preserve"> </w:t>
            </w:r>
            <w:r w:rsidRPr="004042EA">
              <w:rPr>
                <w:lang w:eastAsia="en-GB"/>
              </w:rPr>
              <w:t xml:space="preserve">CT1 </w:t>
            </w:r>
            <w:r w:rsidRPr="004042EA">
              <w:rPr>
                <w:rFonts w:hint="eastAsia"/>
              </w:rPr>
              <w:t xml:space="preserve">understands </w:t>
            </w:r>
            <w:r w:rsidRPr="004042EA">
              <w:rPr>
                <w:rFonts w:hint="eastAsia"/>
                <w:lang w:eastAsia="en-GB"/>
              </w:rPr>
              <w:t xml:space="preserve">that </w:t>
            </w:r>
            <w:r w:rsidRPr="004042EA">
              <w:rPr>
                <w:lang w:eastAsia="en-GB"/>
              </w:rPr>
              <w:t>R17 SNPN-capable UEs that are not in SNPN Access Mode and R17 Non-SNPN capable UEs cannot camp on an SNPN cell</w:t>
            </w:r>
            <w:r w:rsidRPr="004042EA">
              <w:rPr>
                <w:rFonts w:hint="eastAsia"/>
              </w:rPr>
              <w:t xml:space="preserve"> </w:t>
            </w:r>
            <w:r w:rsidRPr="004042EA">
              <w:rPr>
                <w:rFonts w:hint="eastAsia"/>
                <w:lang w:eastAsia="en-GB"/>
              </w:rPr>
              <w:t xml:space="preserve">and cannot </w:t>
            </w:r>
            <w:r w:rsidRPr="004042EA">
              <w:rPr>
                <w:lang w:eastAsia="en-GB"/>
              </w:rPr>
              <w:t>obtain emergency services via any SNPN</w:t>
            </w:r>
            <w:r w:rsidRPr="004042EA">
              <w:rPr>
                <w:rFonts w:ascii="Arial" w:eastAsia="等线" w:hAnsi="Arial" w:cs="Arial"/>
                <w:i/>
                <w:lang w:eastAsia="en-US"/>
              </w:rPr>
              <w:t>.</w:t>
            </w:r>
            <w:r w:rsidRPr="004042EA">
              <w:rPr>
                <w:rFonts w:hint="eastAsia"/>
              </w:rPr>
              <w:t xml:space="preserve">  </w:t>
            </w:r>
          </w:p>
        </w:tc>
      </w:tr>
    </w:tbl>
    <w:p w14:paraId="50248206" w14:textId="6D9A0ADA" w:rsidR="004042EA" w:rsidRDefault="00F534B5" w:rsidP="00F534B5">
      <w:pPr>
        <w:spacing w:before="180"/>
        <w:rPr>
          <w:color w:val="000000" w:themeColor="text1"/>
          <w:lang w:eastAsia="ko-KR"/>
        </w:rPr>
      </w:pPr>
      <w:r w:rsidRPr="00F534B5">
        <w:rPr>
          <w:color w:val="000000" w:themeColor="text1"/>
          <w:lang w:eastAsia="ko-KR"/>
        </w:rPr>
        <w:t xml:space="preserve">Based on the reply by </w:t>
      </w:r>
      <w:r>
        <w:rPr>
          <w:rFonts w:hint="eastAsia"/>
          <w:color w:val="000000" w:themeColor="text1"/>
        </w:rPr>
        <w:t>CT</w:t>
      </w:r>
      <w:r>
        <w:rPr>
          <w:color w:val="000000" w:themeColor="text1"/>
          <w:lang w:eastAsia="ko-KR"/>
        </w:rPr>
        <w:t>1</w:t>
      </w:r>
      <w:r w:rsidRPr="00F534B5">
        <w:rPr>
          <w:color w:val="000000" w:themeColor="text1"/>
          <w:lang w:eastAsia="ko-KR"/>
        </w:rPr>
        <w:t>, we propose RAN2 to confirm</w:t>
      </w:r>
      <w:r>
        <w:rPr>
          <w:color w:val="000000" w:themeColor="text1"/>
          <w:lang w:eastAsia="ko-KR"/>
        </w:rPr>
        <w:t xml:space="preserve"> </w:t>
      </w:r>
      <w:r>
        <w:rPr>
          <w:rFonts w:hint="eastAsia"/>
          <w:color w:val="000000" w:themeColor="text1"/>
        </w:rPr>
        <w:t>that</w:t>
      </w:r>
      <w:r>
        <w:rPr>
          <w:color w:val="000000" w:themeColor="text1"/>
          <w:lang w:eastAsia="ko-KR"/>
        </w:rPr>
        <w:t xml:space="preserve"> </w:t>
      </w:r>
      <w:r w:rsidRPr="004042EA">
        <w:rPr>
          <w:lang w:eastAsia="en-GB"/>
        </w:rPr>
        <w:t>R17 SNPN-capable UEs that are not in SNPN Access Mode and R17 Non-SNPN capable UEs cannot camp on an SNPN cell</w:t>
      </w:r>
      <w:r w:rsidRPr="004042EA">
        <w:rPr>
          <w:rFonts w:hint="eastAsia"/>
        </w:rPr>
        <w:t xml:space="preserve"> </w:t>
      </w:r>
      <w:r w:rsidRPr="004042EA">
        <w:rPr>
          <w:rFonts w:hint="eastAsia"/>
          <w:lang w:eastAsia="en-GB"/>
        </w:rPr>
        <w:t xml:space="preserve">cannot </w:t>
      </w:r>
      <w:r w:rsidRPr="004042EA">
        <w:rPr>
          <w:lang w:eastAsia="en-GB"/>
        </w:rPr>
        <w:t>obtain emergency services via any SNPN</w:t>
      </w:r>
      <w:r w:rsidRPr="00F534B5">
        <w:rPr>
          <w:color w:val="000000" w:themeColor="text1"/>
          <w:lang w:eastAsia="ko-KR"/>
        </w:rPr>
        <w:t>.</w:t>
      </w:r>
    </w:p>
    <w:p w14:paraId="726E27D5" w14:textId="610C2505" w:rsidR="00F534B5" w:rsidRDefault="00F534B5" w:rsidP="00F534B5">
      <w:pPr>
        <w:rPr>
          <w:b/>
          <w:bCs/>
          <w:color w:val="000000" w:themeColor="text1"/>
        </w:rPr>
      </w:pPr>
      <w:r w:rsidRPr="00F534B5">
        <w:rPr>
          <w:rFonts w:hint="eastAsia"/>
          <w:b/>
          <w:bCs/>
          <w:color w:val="000000" w:themeColor="text1"/>
        </w:rPr>
        <w:t>Proposal</w:t>
      </w:r>
      <w:r w:rsidRPr="00F534B5">
        <w:rPr>
          <w:b/>
          <w:bCs/>
          <w:color w:val="000000" w:themeColor="text1"/>
          <w:lang w:eastAsia="ko-KR"/>
        </w:rPr>
        <w:t xml:space="preserve"> 1</w:t>
      </w:r>
      <w:r w:rsidRPr="00F534B5">
        <w:rPr>
          <w:rFonts w:hint="eastAsia"/>
          <w:b/>
          <w:bCs/>
          <w:color w:val="000000" w:themeColor="text1"/>
        </w:rPr>
        <w:t>:</w:t>
      </w:r>
      <w:r w:rsidRPr="00F534B5">
        <w:rPr>
          <w:b/>
          <w:bCs/>
          <w:color w:val="000000" w:themeColor="text1"/>
        </w:rPr>
        <w:t xml:space="preserve"> RAN2 confirms that R17 SNPN-capable UEs that are not in SNPN Access Mode and R17 Non-SNPN capable UEs cannot camp on an SNPN cell cannot obtain emergency services via any SNPN.</w:t>
      </w:r>
    </w:p>
    <w:p w14:paraId="2E83A9E4" w14:textId="48D34360" w:rsidR="00F534B5" w:rsidRPr="00F534B5" w:rsidRDefault="00F534B5" w:rsidP="00542D2E">
      <w:pPr>
        <w:numPr>
          <w:ilvl w:val="0"/>
          <w:numId w:val="24"/>
        </w:numPr>
        <w:spacing w:before="240"/>
        <w:rPr>
          <w:rFonts w:ascii="Arial" w:hAnsi="Arial" w:cs="Arial"/>
          <w:color w:val="000000" w:themeColor="text1"/>
          <w:u w:val="single"/>
          <w:lang w:eastAsia="ko-KR"/>
        </w:rPr>
      </w:pPr>
      <w:r w:rsidRPr="00F534B5">
        <w:rPr>
          <w:rFonts w:ascii="Arial" w:hAnsi="Arial" w:cs="Arial"/>
          <w:color w:val="000000" w:themeColor="text1"/>
          <w:u w:val="single"/>
          <w:lang w:eastAsia="ko-KR"/>
        </w:rPr>
        <w:t xml:space="preserve">Issue 2: Granularity of </w:t>
      </w:r>
      <w:r>
        <w:rPr>
          <w:rFonts w:ascii="Arial" w:hAnsi="Arial" w:cs="Arial" w:hint="eastAsia"/>
          <w:color w:val="000000" w:themeColor="text1"/>
          <w:u w:val="single"/>
        </w:rPr>
        <w:t>the</w:t>
      </w:r>
      <w:r w:rsidRPr="00F534B5">
        <w:rPr>
          <w:rFonts w:ascii="Arial" w:hAnsi="Arial" w:cs="Arial"/>
          <w:color w:val="000000" w:themeColor="text1"/>
          <w:u w:val="single"/>
          <w:lang w:eastAsia="ko-KR"/>
        </w:rPr>
        <w:t xml:space="preserve"> indication of emergency service for SNPN</w:t>
      </w:r>
    </w:p>
    <w:p w14:paraId="29F5293A" w14:textId="0EE03C5B" w:rsidR="00F534B5" w:rsidRDefault="00F534B5" w:rsidP="00F534B5">
      <w:pPr>
        <w:spacing w:before="180"/>
        <w:rPr>
          <w:color w:val="000000" w:themeColor="text1"/>
        </w:rPr>
      </w:pPr>
      <w:r w:rsidRPr="00F534B5">
        <w:rPr>
          <w:rFonts w:hint="eastAsia"/>
          <w:color w:val="000000" w:themeColor="text1"/>
        </w:rPr>
        <w:t>I</w:t>
      </w:r>
      <w:r w:rsidRPr="00F534B5">
        <w:rPr>
          <w:color w:val="000000" w:themeColor="text1"/>
        </w:rPr>
        <w:t>n RAN2#115e</w:t>
      </w:r>
      <w:r w:rsidR="00375D13">
        <w:rPr>
          <w:color w:val="000000" w:themeColor="text1"/>
        </w:rPr>
        <w:t xml:space="preserve"> [2]</w:t>
      </w:r>
      <w:r>
        <w:rPr>
          <w:rFonts w:hint="eastAsia"/>
          <w:color w:val="000000" w:themeColor="text1"/>
        </w:rPr>
        <w:t>,</w:t>
      </w:r>
      <w:r>
        <w:rPr>
          <w:color w:val="000000" w:themeColor="text1"/>
        </w:rPr>
        <w:t xml:space="preserve"> RAN2 has agreed that i</w:t>
      </w:r>
      <w:r w:rsidRPr="00F534B5">
        <w:rPr>
          <w:color w:val="000000" w:themeColor="text1"/>
        </w:rPr>
        <w:t>ntroduce a new IE/field to indicate the support of IMS emergency service for SNPN</w:t>
      </w:r>
      <w:r>
        <w:rPr>
          <w:color w:val="000000" w:themeColor="text1"/>
        </w:rPr>
        <w:t xml:space="preserve">. But it remained open whether the indication </w:t>
      </w:r>
      <w:r w:rsidRPr="00F534B5">
        <w:rPr>
          <w:color w:val="000000" w:themeColor="text1"/>
        </w:rPr>
        <w:t>of emergency service for SNPN</w:t>
      </w:r>
      <w:r>
        <w:rPr>
          <w:color w:val="000000" w:themeColor="text1"/>
        </w:rPr>
        <w:t xml:space="preserve"> </w:t>
      </w:r>
      <w:r w:rsidRPr="00362C2A">
        <w:t>should be configured per-</w:t>
      </w:r>
      <w:r w:rsidR="00112475">
        <w:t>SNPN</w:t>
      </w:r>
      <w:r w:rsidR="00112475" w:rsidRPr="00362C2A">
        <w:t xml:space="preserve"> </w:t>
      </w:r>
      <w:r w:rsidRPr="00362C2A">
        <w:t>or per cell</w:t>
      </w:r>
      <w:r>
        <w:rPr>
          <w:color w:val="000000" w:themeColor="text1"/>
        </w:rPr>
        <w:t xml:space="preserve">. According to the LS from CT1 [5], </w:t>
      </w:r>
      <w:r w:rsidR="00DB69A9">
        <w:rPr>
          <w:rFonts w:hint="eastAsia"/>
          <w:color w:val="000000" w:themeColor="text1"/>
        </w:rPr>
        <w:t>the</w:t>
      </w:r>
      <w:r w:rsidR="00DB69A9">
        <w:rPr>
          <w:color w:val="000000" w:themeColor="text1"/>
        </w:rPr>
        <w:t xml:space="preserve"> </w:t>
      </w:r>
      <w:r w:rsidR="00DB69A9">
        <w:rPr>
          <w:rFonts w:hint="eastAsia"/>
          <w:color w:val="000000" w:themeColor="text1"/>
        </w:rPr>
        <w:t>UE</w:t>
      </w:r>
      <w:r w:rsidR="00DB69A9">
        <w:rPr>
          <w:color w:val="000000" w:themeColor="text1"/>
        </w:rPr>
        <w:t xml:space="preserve"> </w:t>
      </w:r>
      <w:r w:rsidR="00DB69A9" w:rsidRPr="00DB69A9">
        <w:rPr>
          <w:color w:val="000000" w:themeColor="text1"/>
        </w:rPr>
        <w:t>needs to be aware of which SNPNs support emergency services</w:t>
      </w:r>
      <w:r w:rsidR="00DB69A9">
        <w:rPr>
          <w:color w:val="000000" w:themeColor="text1"/>
        </w:rPr>
        <w:t xml:space="preserve"> </w:t>
      </w:r>
      <w:r w:rsidR="00DB69A9" w:rsidRPr="00DB69A9">
        <w:rPr>
          <w:color w:val="000000" w:themeColor="text1"/>
        </w:rPr>
        <w:t xml:space="preserve">in shared </w:t>
      </w:r>
      <w:r w:rsidR="00112475">
        <w:rPr>
          <w:color w:val="000000" w:themeColor="text1"/>
        </w:rPr>
        <w:t>networks</w:t>
      </w:r>
      <w:r w:rsidR="00DB69A9" w:rsidRPr="00DB69A9">
        <w:rPr>
          <w:color w:val="000000" w:themeColor="text1"/>
        </w:rPr>
        <w:t>:</w:t>
      </w:r>
    </w:p>
    <w:tbl>
      <w:tblPr>
        <w:tblStyle w:val="af3"/>
        <w:tblW w:w="0" w:type="auto"/>
        <w:tblLook w:val="04A0" w:firstRow="1" w:lastRow="0" w:firstColumn="1" w:lastColumn="0" w:noHBand="0" w:noVBand="1"/>
      </w:tblPr>
      <w:tblGrid>
        <w:gridCol w:w="9855"/>
      </w:tblGrid>
      <w:tr w:rsidR="00F534B5" w14:paraId="3B4DC101" w14:textId="77777777" w:rsidTr="00F534B5">
        <w:tc>
          <w:tcPr>
            <w:tcW w:w="9855" w:type="dxa"/>
          </w:tcPr>
          <w:p w14:paraId="4F83DAB4" w14:textId="77777777" w:rsidR="00F534B5" w:rsidRDefault="00F534B5" w:rsidP="00F534B5">
            <w:r>
              <w:t>With respect to the following information from RAN2 in R2-2106777, CT1 would like to provide a comment.</w:t>
            </w:r>
          </w:p>
          <w:p w14:paraId="106A1B43" w14:textId="77777777" w:rsidR="00F534B5" w:rsidRPr="00A518D1" w:rsidRDefault="00F534B5" w:rsidP="00F534B5">
            <w:pPr>
              <w:tabs>
                <w:tab w:val="center" w:pos="4153"/>
                <w:tab w:val="right" w:pos="8306"/>
              </w:tabs>
              <w:ind w:left="720" w:right="651"/>
              <w:rPr>
                <w:rFonts w:ascii="Arial" w:hAnsi="Arial" w:cs="Arial"/>
                <w:i/>
                <w:iCs/>
                <w:color w:val="0000FF"/>
                <w:lang w:val="en-US"/>
              </w:rPr>
            </w:pPr>
            <w:r w:rsidRPr="00A518D1">
              <w:rPr>
                <w:rFonts w:ascii="Arial" w:hAnsi="Arial" w:cs="Arial"/>
                <w:i/>
                <w:iCs/>
                <w:color w:val="0000FF"/>
                <w:lang w:val="en-US"/>
              </w:rPr>
              <w:t>Therefore, RAN2 would like to inform CT1 that RAN2 does not know yet if AS can also indicate to NAS which SNPNs advertised by the cell support emergency services.</w:t>
            </w:r>
          </w:p>
          <w:p w14:paraId="16183FA1" w14:textId="1894A75A" w:rsidR="00F534B5" w:rsidRPr="00F534B5" w:rsidRDefault="00F534B5" w:rsidP="00F534B5">
            <w:r>
              <w:t xml:space="preserve">In order for a UE, which is in the limited service state and needs to obtain emergency services, to select an SNPN which supports emergency services, </w:t>
            </w:r>
            <w:r w:rsidRPr="00F534B5">
              <w:rPr>
                <w:highlight w:val="yellow"/>
              </w:rPr>
              <w:t>if not all SNPNs sharing a cell support emergency services,</w:t>
            </w:r>
            <w:r>
              <w:t xml:space="preserve"> </w:t>
            </w:r>
            <w:r w:rsidRPr="00F534B5">
              <w:rPr>
                <w:highlight w:val="yellow"/>
              </w:rPr>
              <w:t>the UE needs to be aware of which SNPNs support emergency services.</w:t>
            </w:r>
          </w:p>
        </w:tc>
      </w:tr>
    </w:tbl>
    <w:p w14:paraId="2218244A" w14:textId="617CAB1C" w:rsidR="00DB69A9" w:rsidRDefault="00DB69A9" w:rsidP="00DB69A9">
      <w:pPr>
        <w:spacing w:before="180"/>
        <w:rPr>
          <w:lang w:val="en-US"/>
        </w:rPr>
      </w:pPr>
      <w:r>
        <w:rPr>
          <w:lang w:val="en-US"/>
        </w:rPr>
        <w:t xml:space="preserve">Therefore, the new </w:t>
      </w:r>
      <w:r>
        <w:rPr>
          <w:color w:val="000000" w:themeColor="text1"/>
        </w:rPr>
        <w:t xml:space="preserve">indication </w:t>
      </w:r>
      <w:r w:rsidRPr="00F534B5">
        <w:rPr>
          <w:color w:val="000000" w:themeColor="text1"/>
        </w:rPr>
        <w:t>of emergency service for SNPN</w:t>
      </w:r>
      <w:r>
        <w:rPr>
          <w:lang w:val="en-US"/>
        </w:rPr>
        <w:t xml:space="preserve"> should be SNPN specific. </w:t>
      </w:r>
      <w:r>
        <w:rPr>
          <w:rFonts w:hint="eastAsia"/>
          <w:lang w:val="en-US"/>
        </w:rPr>
        <w:t>We</w:t>
      </w:r>
      <w:r>
        <w:rPr>
          <w:lang w:val="en-US"/>
        </w:rPr>
        <w:t xml:space="preserve"> </w:t>
      </w:r>
      <w:r>
        <w:rPr>
          <w:rFonts w:hint="eastAsia"/>
          <w:lang w:val="en-US"/>
        </w:rPr>
        <w:t>propose</w:t>
      </w:r>
      <w:r>
        <w:rPr>
          <w:lang w:val="en-US"/>
        </w:rPr>
        <w:t xml:space="preserve"> </w:t>
      </w:r>
      <w:r>
        <w:rPr>
          <w:rFonts w:hint="eastAsia"/>
          <w:lang w:val="en-US"/>
        </w:rPr>
        <w:t>RAN2</w:t>
      </w:r>
      <w:r>
        <w:rPr>
          <w:lang w:val="en-US"/>
        </w:rPr>
        <w:t xml:space="preserve"> </w:t>
      </w:r>
      <w:r>
        <w:rPr>
          <w:rFonts w:hint="eastAsia"/>
          <w:lang w:val="en-US"/>
        </w:rPr>
        <w:t>to</w:t>
      </w:r>
      <w:r>
        <w:rPr>
          <w:lang w:val="en-US"/>
        </w:rPr>
        <w:t xml:space="preserve"> </w:t>
      </w:r>
      <w:r>
        <w:rPr>
          <w:rFonts w:hint="eastAsia"/>
          <w:lang w:val="en-US"/>
        </w:rPr>
        <w:t>confirm</w:t>
      </w:r>
      <w:r>
        <w:rPr>
          <w:lang w:val="en-US"/>
        </w:rPr>
        <w:t xml:space="preserve"> </w:t>
      </w:r>
      <w:r>
        <w:rPr>
          <w:rFonts w:hint="eastAsia"/>
          <w:lang w:val="en-US"/>
        </w:rPr>
        <w:t>that</w:t>
      </w:r>
      <w:r>
        <w:rPr>
          <w:lang w:val="en-US"/>
        </w:rPr>
        <w:t xml:space="preserve"> </w:t>
      </w:r>
      <w:r w:rsidRPr="00DB69A9">
        <w:rPr>
          <w:lang w:val="en-US"/>
        </w:rPr>
        <w:t xml:space="preserve">introduce a new IE to indicate the support of IMS emergency service </w:t>
      </w:r>
      <w:r>
        <w:rPr>
          <w:rFonts w:hint="eastAsia"/>
          <w:lang w:val="en-US"/>
        </w:rPr>
        <w:t>per</w:t>
      </w:r>
      <w:r w:rsidRPr="00DB69A9">
        <w:rPr>
          <w:lang w:val="en-US"/>
        </w:rPr>
        <w:t xml:space="preserve"> SNPN</w:t>
      </w:r>
      <w:r w:rsidR="00112475">
        <w:rPr>
          <w:lang w:val="en-US"/>
        </w:rPr>
        <w:t>.</w:t>
      </w:r>
    </w:p>
    <w:p w14:paraId="2047A1C4" w14:textId="24592A0E" w:rsidR="00F534B5" w:rsidRPr="00DB69A9" w:rsidRDefault="00DB69A9" w:rsidP="00DB69A9">
      <w:pPr>
        <w:rPr>
          <w:b/>
          <w:bCs/>
          <w:color w:val="000000" w:themeColor="text1"/>
        </w:rPr>
      </w:pPr>
      <w:r w:rsidRPr="00DB69A9">
        <w:rPr>
          <w:b/>
          <w:bCs/>
          <w:color w:val="000000" w:themeColor="text1"/>
        </w:rPr>
        <w:t>P</w:t>
      </w:r>
      <w:r w:rsidRPr="00DB69A9">
        <w:rPr>
          <w:rFonts w:hint="eastAsia"/>
          <w:b/>
          <w:bCs/>
          <w:color w:val="000000" w:themeColor="text1"/>
        </w:rPr>
        <w:t>roposal</w:t>
      </w:r>
      <w:r w:rsidRPr="00DB69A9">
        <w:rPr>
          <w:b/>
          <w:bCs/>
          <w:color w:val="000000" w:themeColor="text1"/>
        </w:rPr>
        <w:t xml:space="preserve"> 2</w:t>
      </w:r>
      <w:r w:rsidRPr="00DB69A9">
        <w:rPr>
          <w:rFonts w:hint="eastAsia"/>
          <w:b/>
          <w:bCs/>
          <w:color w:val="000000" w:themeColor="text1"/>
        </w:rPr>
        <w:t>:</w:t>
      </w:r>
      <w:r w:rsidRPr="00DB69A9">
        <w:rPr>
          <w:b/>
          <w:bCs/>
          <w:color w:val="000000" w:themeColor="text1"/>
        </w:rPr>
        <w:t xml:space="preserve"> </w:t>
      </w:r>
      <w:r w:rsidRPr="00DB69A9">
        <w:rPr>
          <w:rFonts w:hint="eastAsia"/>
          <w:b/>
          <w:bCs/>
          <w:lang w:val="en-US"/>
        </w:rPr>
        <w:t>RAN2</w:t>
      </w:r>
      <w:r w:rsidRPr="00DB69A9">
        <w:rPr>
          <w:b/>
          <w:bCs/>
          <w:lang w:val="en-US"/>
        </w:rPr>
        <w:t xml:space="preserve"> </w:t>
      </w:r>
      <w:r w:rsidRPr="00DB69A9">
        <w:rPr>
          <w:rFonts w:hint="eastAsia"/>
          <w:b/>
          <w:bCs/>
          <w:lang w:val="en-US"/>
        </w:rPr>
        <w:t>confirm</w:t>
      </w:r>
      <w:r w:rsidRPr="00DB69A9">
        <w:rPr>
          <w:b/>
          <w:bCs/>
          <w:lang w:val="en-US"/>
        </w:rPr>
        <w:t xml:space="preserve">s </w:t>
      </w:r>
      <w:r w:rsidRPr="00DB69A9">
        <w:rPr>
          <w:rFonts w:hint="eastAsia"/>
          <w:b/>
          <w:bCs/>
          <w:lang w:val="en-US"/>
        </w:rPr>
        <w:t>that</w:t>
      </w:r>
      <w:r w:rsidRPr="00DB69A9">
        <w:rPr>
          <w:b/>
          <w:bCs/>
          <w:lang w:val="en-US"/>
        </w:rPr>
        <w:t xml:space="preserve"> introduce a new IE to indicate the support of IMS emergency service </w:t>
      </w:r>
      <w:r w:rsidRPr="00DB69A9">
        <w:rPr>
          <w:rFonts w:hint="eastAsia"/>
          <w:b/>
          <w:bCs/>
          <w:lang w:val="en-US"/>
        </w:rPr>
        <w:t>per</w:t>
      </w:r>
      <w:r w:rsidRPr="00DB69A9">
        <w:rPr>
          <w:b/>
          <w:bCs/>
          <w:lang w:val="en-US"/>
        </w:rPr>
        <w:t xml:space="preserve"> SNPN.</w:t>
      </w:r>
    </w:p>
    <w:p w14:paraId="73C7E914" w14:textId="77777777" w:rsidR="00830970" w:rsidRDefault="00556780">
      <w:pPr>
        <w:pStyle w:val="1"/>
        <w:jc w:val="left"/>
      </w:pPr>
      <w:r>
        <w:t>Conclusions</w:t>
      </w:r>
    </w:p>
    <w:p w14:paraId="57459854" w14:textId="63CF67EF" w:rsidR="00830970" w:rsidRDefault="00556780">
      <w:pPr>
        <w:spacing w:afterLines="50" w:line="240" w:lineRule="auto"/>
        <w:jc w:val="left"/>
      </w:pPr>
      <w:r>
        <w:t>Based on the analys</w:t>
      </w:r>
      <w:r w:rsidR="00C20B86">
        <w:rPr>
          <w:rFonts w:hint="eastAsia"/>
        </w:rPr>
        <w:t>e</w:t>
      </w:r>
      <w:r>
        <w:t xml:space="preserve">s given above, we have the following </w:t>
      </w:r>
      <w:r w:rsidR="00D57986">
        <w:t>o</w:t>
      </w:r>
      <w:r>
        <w:t xml:space="preserve">bservations and </w:t>
      </w:r>
      <w:r w:rsidR="00D57986">
        <w:t>p</w:t>
      </w:r>
      <w:r>
        <w:t>roposals:</w:t>
      </w:r>
    </w:p>
    <w:p w14:paraId="581EC2CE" w14:textId="77777777" w:rsidR="001432B0" w:rsidRDefault="001432B0" w:rsidP="001432B0">
      <w:pPr>
        <w:rPr>
          <w:b/>
          <w:bCs/>
          <w:color w:val="000000" w:themeColor="text1"/>
        </w:rPr>
      </w:pPr>
      <w:bookmarkStart w:id="3" w:name="_Toc502437832"/>
      <w:r w:rsidRPr="00F534B5">
        <w:rPr>
          <w:rFonts w:hint="eastAsia"/>
          <w:b/>
          <w:bCs/>
          <w:color w:val="000000" w:themeColor="text1"/>
        </w:rPr>
        <w:t>Proposal</w:t>
      </w:r>
      <w:r w:rsidRPr="00F534B5">
        <w:rPr>
          <w:b/>
          <w:bCs/>
          <w:color w:val="000000" w:themeColor="text1"/>
          <w:lang w:eastAsia="ko-KR"/>
        </w:rPr>
        <w:t xml:space="preserve"> 1</w:t>
      </w:r>
      <w:r w:rsidRPr="00F534B5">
        <w:rPr>
          <w:rFonts w:hint="eastAsia"/>
          <w:b/>
          <w:bCs/>
          <w:color w:val="000000" w:themeColor="text1"/>
        </w:rPr>
        <w:t>:</w:t>
      </w:r>
      <w:r w:rsidRPr="00F534B5">
        <w:rPr>
          <w:b/>
          <w:bCs/>
          <w:color w:val="000000" w:themeColor="text1"/>
        </w:rPr>
        <w:t xml:space="preserve"> RAN2 confirms that R17 SNPN-capable UEs that are not in SNPN Access Mode and R17 Non-SNPN capable UEs cannot camp on an SNPN cell cannot obtain emergency services via any SNPN.</w:t>
      </w:r>
    </w:p>
    <w:p w14:paraId="22A0679E" w14:textId="77777777" w:rsidR="001432B0" w:rsidRPr="00DB69A9" w:rsidRDefault="001432B0" w:rsidP="001432B0">
      <w:pPr>
        <w:rPr>
          <w:b/>
          <w:bCs/>
          <w:color w:val="000000" w:themeColor="text1"/>
        </w:rPr>
      </w:pPr>
      <w:r w:rsidRPr="00DB69A9">
        <w:rPr>
          <w:b/>
          <w:bCs/>
          <w:color w:val="000000" w:themeColor="text1"/>
        </w:rPr>
        <w:t>P</w:t>
      </w:r>
      <w:r w:rsidRPr="00DB69A9">
        <w:rPr>
          <w:rFonts w:hint="eastAsia"/>
          <w:b/>
          <w:bCs/>
          <w:color w:val="000000" w:themeColor="text1"/>
        </w:rPr>
        <w:t>roposal</w:t>
      </w:r>
      <w:r w:rsidRPr="00DB69A9">
        <w:rPr>
          <w:b/>
          <w:bCs/>
          <w:color w:val="000000" w:themeColor="text1"/>
        </w:rPr>
        <w:t xml:space="preserve"> 2</w:t>
      </w:r>
      <w:r w:rsidRPr="00DB69A9">
        <w:rPr>
          <w:rFonts w:hint="eastAsia"/>
          <w:b/>
          <w:bCs/>
          <w:color w:val="000000" w:themeColor="text1"/>
        </w:rPr>
        <w:t>:</w:t>
      </w:r>
      <w:r w:rsidRPr="00DB69A9">
        <w:rPr>
          <w:b/>
          <w:bCs/>
          <w:color w:val="000000" w:themeColor="text1"/>
        </w:rPr>
        <w:t xml:space="preserve"> </w:t>
      </w:r>
      <w:r w:rsidRPr="00DB69A9">
        <w:rPr>
          <w:rFonts w:hint="eastAsia"/>
          <w:b/>
          <w:bCs/>
          <w:lang w:val="en-US"/>
        </w:rPr>
        <w:t>RAN2</w:t>
      </w:r>
      <w:r w:rsidRPr="00DB69A9">
        <w:rPr>
          <w:b/>
          <w:bCs/>
          <w:lang w:val="en-US"/>
        </w:rPr>
        <w:t xml:space="preserve"> </w:t>
      </w:r>
      <w:r w:rsidRPr="00DB69A9">
        <w:rPr>
          <w:rFonts w:hint="eastAsia"/>
          <w:b/>
          <w:bCs/>
          <w:lang w:val="en-US"/>
        </w:rPr>
        <w:t>confirm</w:t>
      </w:r>
      <w:r w:rsidRPr="00DB69A9">
        <w:rPr>
          <w:b/>
          <w:bCs/>
          <w:lang w:val="en-US"/>
        </w:rPr>
        <w:t xml:space="preserve">s </w:t>
      </w:r>
      <w:r w:rsidRPr="00DB69A9">
        <w:rPr>
          <w:rFonts w:hint="eastAsia"/>
          <w:b/>
          <w:bCs/>
          <w:lang w:val="en-US"/>
        </w:rPr>
        <w:t>that</w:t>
      </w:r>
      <w:r w:rsidRPr="00DB69A9">
        <w:rPr>
          <w:b/>
          <w:bCs/>
          <w:lang w:val="en-US"/>
        </w:rPr>
        <w:t xml:space="preserve"> introduce a new IE to indicate the support of IMS emergency service </w:t>
      </w:r>
      <w:r w:rsidRPr="00DB69A9">
        <w:rPr>
          <w:rFonts w:hint="eastAsia"/>
          <w:b/>
          <w:bCs/>
          <w:lang w:val="en-US"/>
        </w:rPr>
        <w:t>per</w:t>
      </w:r>
      <w:r w:rsidRPr="00DB69A9">
        <w:rPr>
          <w:b/>
          <w:bCs/>
          <w:lang w:val="en-US"/>
        </w:rPr>
        <w:t xml:space="preserve"> SNPN.</w:t>
      </w:r>
    </w:p>
    <w:p w14:paraId="3C7612CA" w14:textId="77777777" w:rsidR="00830970" w:rsidRDefault="00556780">
      <w:pPr>
        <w:pStyle w:val="1"/>
        <w:spacing w:before="180" w:line="240" w:lineRule="auto"/>
        <w:ind w:left="0" w:firstLine="0"/>
        <w:jc w:val="left"/>
      </w:pPr>
      <w:r>
        <w:t>Reference</w:t>
      </w:r>
    </w:p>
    <w:bookmarkEnd w:id="3"/>
    <w:p w14:paraId="41933CA5" w14:textId="31D21037" w:rsidR="00830970" w:rsidRDefault="002C0DEB" w:rsidP="002C0DEB">
      <w:pPr>
        <w:numPr>
          <w:ilvl w:val="0"/>
          <w:numId w:val="12"/>
        </w:numPr>
        <w:rPr>
          <w:lang w:eastAsia="en-GB"/>
        </w:rPr>
      </w:pPr>
      <w:r w:rsidRPr="00035CA1">
        <w:rPr>
          <w:lang w:eastAsia="en-GB"/>
        </w:rPr>
        <w:t>Report of 3GPP TSG RAN WG2 meeting #11</w:t>
      </w:r>
      <w:r w:rsidR="00F534B5">
        <w:rPr>
          <w:lang w:eastAsia="en-GB"/>
        </w:rPr>
        <w:t>3</w:t>
      </w:r>
      <w:r w:rsidRPr="00035CA1">
        <w:rPr>
          <w:lang w:eastAsia="en-GB"/>
        </w:rPr>
        <w:t>e, Online</w:t>
      </w:r>
    </w:p>
    <w:p w14:paraId="4168892C" w14:textId="77777777" w:rsidR="00F534B5" w:rsidRDefault="00F534B5" w:rsidP="00F534B5">
      <w:pPr>
        <w:numPr>
          <w:ilvl w:val="0"/>
          <w:numId w:val="12"/>
        </w:numPr>
        <w:rPr>
          <w:lang w:eastAsia="en-GB"/>
        </w:rPr>
      </w:pPr>
      <w:r w:rsidRPr="00035CA1">
        <w:rPr>
          <w:lang w:eastAsia="en-GB"/>
        </w:rPr>
        <w:t>Report of 3GPP TSG RAN WG2 meeting #11</w:t>
      </w:r>
      <w:r>
        <w:rPr>
          <w:lang w:eastAsia="en-GB"/>
        </w:rPr>
        <w:t>5</w:t>
      </w:r>
      <w:r w:rsidRPr="00035CA1">
        <w:rPr>
          <w:lang w:eastAsia="en-GB"/>
        </w:rPr>
        <w:t>e, Online</w:t>
      </w:r>
    </w:p>
    <w:p w14:paraId="1DE9C3BB" w14:textId="637E3D5F" w:rsidR="00F534B5" w:rsidRDefault="00F534B5" w:rsidP="002C0DEB">
      <w:pPr>
        <w:numPr>
          <w:ilvl w:val="0"/>
          <w:numId w:val="12"/>
        </w:numPr>
        <w:rPr>
          <w:lang w:eastAsia="en-GB"/>
        </w:rPr>
      </w:pPr>
      <w:r w:rsidRPr="00F534B5">
        <w:rPr>
          <w:lang w:eastAsia="en-GB"/>
        </w:rPr>
        <w:t>R2-2109114</w:t>
      </w:r>
      <w:r>
        <w:rPr>
          <w:lang w:eastAsia="en-GB"/>
        </w:rPr>
        <w:t xml:space="preserve"> </w:t>
      </w:r>
      <w:r w:rsidRPr="00F534B5">
        <w:rPr>
          <w:lang w:eastAsia="en-GB"/>
        </w:rPr>
        <w:t>LS on limited service availability of an SNPN</w:t>
      </w:r>
    </w:p>
    <w:p w14:paraId="3D2B1505" w14:textId="74F21C60" w:rsidR="0083408C" w:rsidRDefault="00AA2F06" w:rsidP="002C0DEB">
      <w:pPr>
        <w:numPr>
          <w:ilvl w:val="0"/>
          <w:numId w:val="12"/>
        </w:numPr>
        <w:rPr>
          <w:lang w:eastAsia="en-GB"/>
        </w:rPr>
      </w:pPr>
      <w:r w:rsidRPr="00AA2F06">
        <w:rPr>
          <w:lang w:eastAsia="en-GB"/>
        </w:rPr>
        <w:t>C1-216096</w:t>
      </w:r>
      <w:r>
        <w:rPr>
          <w:lang w:eastAsia="en-GB"/>
        </w:rPr>
        <w:t xml:space="preserve"> </w:t>
      </w:r>
      <w:r w:rsidRPr="00AA2F06">
        <w:rPr>
          <w:lang w:eastAsia="en-GB"/>
        </w:rPr>
        <w:t>Reply LS on limited service availability of an SNPN</w:t>
      </w:r>
    </w:p>
    <w:p w14:paraId="1D5F4A00" w14:textId="3B069136" w:rsidR="001432B0" w:rsidRDefault="001432B0" w:rsidP="002C0DEB">
      <w:pPr>
        <w:numPr>
          <w:ilvl w:val="0"/>
          <w:numId w:val="12"/>
        </w:numPr>
        <w:rPr>
          <w:lang w:eastAsia="en-GB"/>
        </w:rPr>
      </w:pPr>
      <w:r w:rsidRPr="001432B0">
        <w:rPr>
          <w:lang w:eastAsia="en-GB"/>
        </w:rPr>
        <w:lastRenderedPageBreak/>
        <w:t>C1-215046</w:t>
      </w:r>
      <w:r>
        <w:rPr>
          <w:lang w:eastAsia="en-GB"/>
        </w:rPr>
        <w:t xml:space="preserve"> </w:t>
      </w:r>
      <w:r w:rsidRPr="001432B0">
        <w:rPr>
          <w:lang w:eastAsia="en-GB"/>
        </w:rPr>
        <w:t>Reply LS on limited service availability of an SNPN</w:t>
      </w:r>
    </w:p>
    <w:sectPr w:rsidR="001432B0">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EBDA0" w14:textId="77777777" w:rsidR="00677678" w:rsidRDefault="00677678">
      <w:pPr>
        <w:spacing w:line="240" w:lineRule="auto"/>
      </w:pPr>
      <w:r>
        <w:separator/>
      </w:r>
    </w:p>
  </w:endnote>
  <w:endnote w:type="continuationSeparator" w:id="0">
    <w:p w14:paraId="41F36D6A" w14:textId="77777777" w:rsidR="00677678" w:rsidRDefault="006776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C8AAF" w14:textId="77777777" w:rsidR="00830970" w:rsidRDefault="00556780">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885F3" w14:textId="77777777" w:rsidR="00677678" w:rsidRDefault="00677678">
      <w:pPr>
        <w:spacing w:after="0" w:line="240" w:lineRule="auto"/>
      </w:pPr>
      <w:r>
        <w:separator/>
      </w:r>
    </w:p>
  </w:footnote>
  <w:footnote w:type="continuationSeparator" w:id="0">
    <w:p w14:paraId="61FCD501" w14:textId="77777777" w:rsidR="00677678" w:rsidRDefault="006776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72008A1"/>
    <w:multiLevelType w:val="hybridMultilevel"/>
    <w:tmpl w:val="793EA8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0A66"/>
    <w:multiLevelType w:val="hybridMultilevel"/>
    <w:tmpl w:val="3DFC6D06"/>
    <w:lvl w:ilvl="0" w:tplc="1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7F00FB8"/>
    <w:multiLevelType w:val="multilevel"/>
    <w:tmpl w:val="17F00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E9E3E13"/>
    <w:multiLevelType w:val="multilevel"/>
    <w:tmpl w:val="1E9E3E13"/>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8" w15:restartNumberingAfterBreak="0">
    <w:nsid w:val="35535FDA"/>
    <w:multiLevelType w:val="hybridMultilevel"/>
    <w:tmpl w:val="DC068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4508AB"/>
    <w:multiLevelType w:val="hybridMultilevel"/>
    <w:tmpl w:val="6734967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31C4D"/>
    <w:multiLevelType w:val="hybridMultilevel"/>
    <w:tmpl w:val="BDB0A8F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121671"/>
    <w:multiLevelType w:val="hybridMultilevel"/>
    <w:tmpl w:val="4DCCE6E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DA1220B"/>
    <w:multiLevelType w:val="hybridMultilevel"/>
    <w:tmpl w:val="53C2B2EC"/>
    <w:lvl w:ilvl="0" w:tplc="1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A25830"/>
    <w:multiLevelType w:val="hybridMultilevel"/>
    <w:tmpl w:val="DA708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0C067D"/>
    <w:multiLevelType w:val="multilevel"/>
    <w:tmpl w:val="600C06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1A67F7"/>
    <w:multiLevelType w:val="hybridMultilevel"/>
    <w:tmpl w:val="7F7072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734CA8"/>
    <w:multiLevelType w:val="hybridMultilevel"/>
    <w:tmpl w:val="2C5641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E244F9"/>
    <w:multiLevelType w:val="hybridMultilevel"/>
    <w:tmpl w:val="9C2CC9E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655D15"/>
    <w:multiLevelType w:val="hybridMultilevel"/>
    <w:tmpl w:val="6E90F9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5C305C"/>
    <w:multiLevelType w:val="multilevel"/>
    <w:tmpl w:val="7C5C305C"/>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
  </w:num>
  <w:num w:numId="2">
    <w:abstractNumId w:val="11"/>
  </w:num>
  <w:num w:numId="3">
    <w:abstractNumId w:val="14"/>
  </w:num>
  <w:num w:numId="4">
    <w:abstractNumId w:val="6"/>
  </w:num>
  <w:num w:numId="5">
    <w:abstractNumId w:val="9"/>
  </w:num>
  <w:num w:numId="6">
    <w:abstractNumId w:val="22"/>
  </w:num>
  <w:num w:numId="7">
    <w:abstractNumId w:val="21"/>
  </w:num>
  <w:num w:numId="8">
    <w:abstractNumId w:val="7"/>
  </w:num>
  <w:num w:numId="9">
    <w:abstractNumId w:val="24"/>
  </w:num>
  <w:num w:numId="10">
    <w:abstractNumId w:val="17"/>
  </w:num>
  <w:num w:numId="11">
    <w:abstractNumId w:val="5"/>
  </w:num>
  <w:num w:numId="12">
    <w:abstractNumId w:val="0"/>
  </w:num>
  <w:num w:numId="13">
    <w:abstractNumId w:val="8"/>
  </w:num>
  <w:num w:numId="14">
    <w:abstractNumId w:val="16"/>
  </w:num>
  <w:num w:numId="15">
    <w:abstractNumId w:val="12"/>
  </w:num>
  <w:num w:numId="16">
    <w:abstractNumId w:val="20"/>
  </w:num>
  <w:num w:numId="17">
    <w:abstractNumId w:val="13"/>
  </w:num>
  <w:num w:numId="18">
    <w:abstractNumId w:val="10"/>
  </w:num>
  <w:num w:numId="19">
    <w:abstractNumId w:val="19"/>
  </w:num>
  <w:num w:numId="20">
    <w:abstractNumId w:val="18"/>
  </w:num>
  <w:num w:numId="21">
    <w:abstractNumId w:val="3"/>
  </w:num>
  <w:num w:numId="22">
    <w:abstractNumId w:val="15"/>
  </w:num>
  <w:num w:numId="23">
    <w:abstractNumId w:val="4"/>
  </w:num>
  <w:num w:numId="24">
    <w:abstractNumId w:val="23"/>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OzWgCTj6rp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15D"/>
    <w:rsid w:val="000332BA"/>
    <w:rsid w:val="00033817"/>
    <w:rsid w:val="0003389F"/>
    <w:rsid w:val="0003395F"/>
    <w:rsid w:val="00034109"/>
    <w:rsid w:val="00034515"/>
    <w:rsid w:val="00034638"/>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1AF"/>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9EF"/>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49"/>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8F8"/>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1C"/>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72E"/>
    <w:rsid w:val="001068EB"/>
    <w:rsid w:val="001069BB"/>
    <w:rsid w:val="00107090"/>
    <w:rsid w:val="001074F1"/>
    <w:rsid w:val="00107B07"/>
    <w:rsid w:val="00110419"/>
    <w:rsid w:val="00110CA3"/>
    <w:rsid w:val="00110F82"/>
    <w:rsid w:val="001110CD"/>
    <w:rsid w:val="00111B28"/>
    <w:rsid w:val="00111CD2"/>
    <w:rsid w:val="00112475"/>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6D6"/>
    <w:rsid w:val="0012375F"/>
    <w:rsid w:val="00123AB1"/>
    <w:rsid w:val="00123D1A"/>
    <w:rsid w:val="00124344"/>
    <w:rsid w:val="00124738"/>
    <w:rsid w:val="00124BFC"/>
    <w:rsid w:val="001250D6"/>
    <w:rsid w:val="0012589A"/>
    <w:rsid w:val="0012633C"/>
    <w:rsid w:val="001268A5"/>
    <w:rsid w:val="00126B68"/>
    <w:rsid w:val="00126C8E"/>
    <w:rsid w:val="00127607"/>
    <w:rsid w:val="001300B2"/>
    <w:rsid w:val="0013042A"/>
    <w:rsid w:val="00130B10"/>
    <w:rsid w:val="00130C36"/>
    <w:rsid w:val="00130E2A"/>
    <w:rsid w:val="0013120D"/>
    <w:rsid w:val="00131C20"/>
    <w:rsid w:val="00131E5C"/>
    <w:rsid w:val="001324EB"/>
    <w:rsid w:val="00132550"/>
    <w:rsid w:val="0013318C"/>
    <w:rsid w:val="00133DB6"/>
    <w:rsid w:val="00134A8A"/>
    <w:rsid w:val="00135DEA"/>
    <w:rsid w:val="00136057"/>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2B0"/>
    <w:rsid w:val="00143609"/>
    <w:rsid w:val="00143A70"/>
    <w:rsid w:val="00143D15"/>
    <w:rsid w:val="001444CE"/>
    <w:rsid w:val="00144B53"/>
    <w:rsid w:val="00144C58"/>
    <w:rsid w:val="00144D2C"/>
    <w:rsid w:val="00145A49"/>
    <w:rsid w:val="00145B43"/>
    <w:rsid w:val="00145D75"/>
    <w:rsid w:val="00145FB7"/>
    <w:rsid w:val="00146923"/>
    <w:rsid w:val="00146E31"/>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064"/>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32E"/>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0CF5"/>
    <w:rsid w:val="001C1AF5"/>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5F2"/>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1A91"/>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6C14"/>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E21"/>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46D"/>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6E41"/>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54C"/>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6D29"/>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EB"/>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1DB"/>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B55"/>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77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13D"/>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60D"/>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FB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5D13"/>
    <w:rsid w:val="00376A04"/>
    <w:rsid w:val="003773F3"/>
    <w:rsid w:val="0037790B"/>
    <w:rsid w:val="003779E6"/>
    <w:rsid w:val="00377F87"/>
    <w:rsid w:val="00380296"/>
    <w:rsid w:val="00380947"/>
    <w:rsid w:val="00380A7B"/>
    <w:rsid w:val="00380D62"/>
    <w:rsid w:val="00380F51"/>
    <w:rsid w:val="00380FD8"/>
    <w:rsid w:val="0038119E"/>
    <w:rsid w:val="003811F4"/>
    <w:rsid w:val="00381553"/>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5C8"/>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52F"/>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210"/>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2E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048"/>
    <w:rsid w:val="004843DA"/>
    <w:rsid w:val="00484438"/>
    <w:rsid w:val="00484441"/>
    <w:rsid w:val="00484BCF"/>
    <w:rsid w:val="00485C84"/>
    <w:rsid w:val="00485FBD"/>
    <w:rsid w:val="004861AF"/>
    <w:rsid w:val="004863B6"/>
    <w:rsid w:val="004864E9"/>
    <w:rsid w:val="004866B2"/>
    <w:rsid w:val="00486BE5"/>
    <w:rsid w:val="00486D04"/>
    <w:rsid w:val="004870E8"/>
    <w:rsid w:val="00487461"/>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A3"/>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7ED"/>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2BB"/>
    <w:rsid w:val="004C57A0"/>
    <w:rsid w:val="004C5E94"/>
    <w:rsid w:val="004C66DC"/>
    <w:rsid w:val="004C66FF"/>
    <w:rsid w:val="004C67BB"/>
    <w:rsid w:val="004C6D19"/>
    <w:rsid w:val="004C6FE6"/>
    <w:rsid w:val="004C71F1"/>
    <w:rsid w:val="004C7421"/>
    <w:rsid w:val="004C74CC"/>
    <w:rsid w:val="004C7E90"/>
    <w:rsid w:val="004D0CF6"/>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58F"/>
    <w:rsid w:val="004F6D20"/>
    <w:rsid w:val="004F7191"/>
    <w:rsid w:val="004F7706"/>
    <w:rsid w:val="004F7CD8"/>
    <w:rsid w:val="004F7D66"/>
    <w:rsid w:val="004F7DE4"/>
    <w:rsid w:val="0050037B"/>
    <w:rsid w:val="0050053D"/>
    <w:rsid w:val="0050053F"/>
    <w:rsid w:val="005007BC"/>
    <w:rsid w:val="00500F9F"/>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545"/>
    <w:rsid w:val="005108CF"/>
    <w:rsid w:val="00510922"/>
    <w:rsid w:val="00510BC5"/>
    <w:rsid w:val="00510EFD"/>
    <w:rsid w:val="005113F5"/>
    <w:rsid w:val="00511471"/>
    <w:rsid w:val="0051152D"/>
    <w:rsid w:val="00511BBB"/>
    <w:rsid w:val="00512183"/>
    <w:rsid w:val="0051220D"/>
    <w:rsid w:val="005125EC"/>
    <w:rsid w:val="005126E3"/>
    <w:rsid w:val="00512D66"/>
    <w:rsid w:val="00512FD6"/>
    <w:rsid w:val="005134DC"/>
    <w:rsid w:val="00513879"/>
    <w:rsid w:val="00513FF8"/>
    <w:rsid w:val="005144D4"/>
    <w:rsid w:val="005147E8"/>
    <w:rsid w:val="005149C1"/>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2E"/>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780"/>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49"/>
    <w:rsid w:val="00566F5A"/>
    <w:rsid w:val="005672B1"/>
    <w:rsid w:val="005673C9"/>
    <w:rsid w:val="00567410"/>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29E"/>
    <w:rsid w:val="005B2E06"/>
    <w:rsid w:val="005B2E6A"/>
    <w:rsid w:val="005B3707"/>
    <w:rsid w:val="005B421A"/>
    <w:rsid w:val="005B4B1F"/>
    <w:rsid w:val="005B4D06"/>
    <w:rsid w:val="005B4DCC"/>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18"/>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3DE"/>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678"/>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6EC2"/>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35B"/>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0B8B"/>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DBD"/>
    <w:rsid w:val="006D018A"/>
    <w:rsid w:val="006D07D7"/>
    <w:rsid w:val="006D1733"/>
    <w:rsid w:val="006D1B60"/>
    <w:rsid w:val="006D1C01"/>
    <w:rsid w:val="006D1CDC"/>
    <w:rsid w:val="006D1F41"/>
    <w:rsid w:val="006D2383"/>
    <w:rsid w:val="006D23F0"/>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23C"/>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B1F"/>
    <w:rsid w:val="00742C3C"/>
    <w:rsid w:val="00743082"/>
    <w:rsid w:val="00743090"/>
    <w:rsid w:val="00743630"/>
    <w:rsid w:val="00743D8D"/>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4A"/>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898"/>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A48"/>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0D7A"/>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8A4"/>
    <w:rsid w:val="007C1BCF"/>
    <w:rsid w:val="007C1CCA"/>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36"/>
    <w:rsid w:val="007D2CC6"/>
    <w:rsid w:val="007D2F16"/>
    <w:rsid w:val="007D3323"/>
    <w:rsid w:val="007D3358"/>
    <w:rsid w:val="007D46EE"/>
    <w:rsid w:val="007D4AF8"/>
    <w:rsid w:val="007D4FDE"/>
    <w:rsid w:val="007D5207"/>
    <w:rsid w:val="007D5D99"/>
    <w:rsid w:val="007D6013"/>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4504"/>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27"/>
    <w:rsid w:val="00821C5F"/>
    <w:rsid w:val="00821DED"/>
    <w:rsid w:val="00821FA9"/>
    <w:rsid w:val="008222CA"/>
    <w:rsid w:val="00822383"/>
    <w:rsid w:val="00822BEB"/>
    <w:rsid w:val="00822E06"/>
    <w:rsid w:val="008232BF"/>
    <w:rsid w:val="008232FE"/>
    <w:rsid w:val="0082396C"/>
    <w:rsid w:val="00823A9D"/>
    <w:rsid w:val="00823FFC"/>
    <w:rsid w:val="00824136"/>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970"/>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08C"/>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650"/>
    <w:rsid w:val="008A1A21"/>
    <w:rsid w:val="008A1B1F"/>
    <w:rsid w:val="008A1CE8"/>
    <w:rsid w:val="008A21F0"/>
    <w:rsid w:val="008A29D0"/>
    <w:rsid w:val="008A3625"/>
    <w:rsid w:val="008A3A0F"/>
    <w:rsid w:val="008A3D16"/>
    <w:rsid w:val="008A4395"/>
    <w:rsid w:val="008A47C4"/>
    <w:rsid w:val="008A4967"/>
    <w:rsid w:val="008A52D3"/>
    <w:rsid w:val="008A5386"/>
    <w:rsid w:val="008A5524"/>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29D"/>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4"/>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D0D"/>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4FF4"/>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A6"/>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B5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C4"/>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D4"/>
    <w:rsid w:val="00996E13"/>
    <w:rsid w:val="00996FB1"/>
    <w:rsid w:val="0099765A"/>
    <w:rsid w:val="009A0241"/>
    <w:rsid w:val="009A081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FC8"/>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634"/>
    <w:rsid w:val="009C2769"/>
    <w:rsid w:val="009C2CFC"/>
    <w:rsid w:val="009C33A9"/>
    <w:rsid w:val="009C34AF"/>
    <w:rsid w:val="009C35E0"/>
    <w:rsid w:val="009C38AC"/>
    <w:rsid w:val="009C3CC6"/>
    <w:rsid w:val="009C4699"/>
    <w:rsid w:val="009C477B"/>
    <w:rsid w:val="009C4AC7"/>
    <w:rsid w:val="009C4CD4"/>
    <w:rsid w:val="009C4EB0"/>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5D3"/>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87F"/>
    <w:rsid w:val="00A010E4"/>
    <w:rsid w:val="00A01436"/>
    <w:rsid w:val="00A01490"/>
    <w:rsid w:val="00A014F6"/>
    <w:rsid w:val="00A0182A"/>
    <w:rsid w:val="00A01915"/>
    <w:rsid w:val="00A02532"/>
    <w:rsid w:val="00A026EF"/>
    <w:rsid w:val="00A0290D"/>
    <w:rsid w:val="00A031D8"/>
    <w:rsid w:val="00A038E1"/>
    <w:rsid w:val="00A03ED3"/>
    <w:rsid w:val="00A04628"/>
    <w:rsid w:val="00A046BE"/>
    <w:rsid w:val="00A04880"/>
    <w:rsid w:val="00A049B3"/>
    <w:rsid w:val="00A04D74"/>
    <w:rsid w:val="00A04DE2"/>
    <w:rsid w:val="00A04EB3"/>
    <w:rsid w:val="00A05ABC"/>
    <w:rsid w:val="00A05C11"/>
    <w:rsid w:val="00A05F99"/>
    <w:rsid w:val="00A06082"/>
    <w:rsid w:val="00A0691E"/>
    <w:rsid w:val="00A069A7"/>
    <w:rsid w:val="00A06BA0"/>
    <w:rsid w:val="00A074AC"/>
    <w:rsid w:val="00A07EB4"/>
    <w:rsid w:val="00A10088"/>
    <w:rsid w:val="00A100AB"/>
    <w:rsid w:val="00A1025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618"/>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191"/>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D2F"/>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2F0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CF1"/>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13F"/>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B94"/>
    <w:rsid w:val="00B02F11"/>
    <w:rsid w:val="00B0364F"/>
    <w:rsid w:val="00B03973"/>
    <w:rsid w:val="00B04393"/>
    <w:rsid w:val="00B04416"/>
    <w:rsid w:val="00B058A4"/>
    <w:rsid w:val="00B060E9"/>
    <w:rsid w:val="00B061D9"/>
    <w:rsid w:val="00B065E7"/>
    <w:rsid w:val="00B066AC"/>
    <w:rsid w:val="00B066FF"/>
    <w:rsid w:val="00B06876"/>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3B9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5AE"/>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077"/>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C3C"/>
    <w:rsid w:val="00BA2042"/>
    <w:rsid w:val="00BA20A7"/>
    <w:rsid w:val="00BA23FA"/>
    <w:rsid w:val="00BA2674"/>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882"/>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4E"/>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4A4"/>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86"/>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952"/>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BC0"/>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9"/>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3DC"/>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785"/>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5DD5"/>
    <w:rsid w:val="00CA609A"/>
    <w:rsid w:val="00CA6281"/>
    <w:rsid w:val="00CA62C6"/>
    <w:rsid w:val="00CA67C1"/>
    <w:rsid w:val="00CA68C1"/>
    <w:rsid w:val="00CA6D10"/>
    <w:rsid w:val="00CA6F31"/>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5B"/>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B2"/>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2F3"/>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D1"/>
    <w:rsid w:val="00D3583E"/>
    <w:rsid w:val="00D35B2F"/>
    <w:rsid w:val="00D35B76"/>
    <w:rsid w:val="00D35CBB"/>
    <w:rsid w:val="00D35E36"/>
    <w:rsid w:val="00D37391"/>
    <w:rsid w:val="00D376C7"/>
    <w:rsid w:val="00D37C1A"/>
    <w:rsid w:val="00D402D8"/>
    <w:rsid w:val="00D408D5"/>
    <w:rsid w:val="00D40AF4"/>
    <w:rsid w:val="00D40B5D"/>
    <w:rsid w:val="00D41027"/>
    <w:rsid w:val="00D41638"/>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986"/>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EA7"/>
    <w:rsid w:val="00D72F7D"/>
    <w:rsid w:val="00D73532"/>
    <w:rsid w:val="00D73713"/>
    <w:rsid w:val="00D73756"/>
    <w:rsid w:val="00D73E46"/>
    <w:rsid w:val="00D73F46"/>
    <w:rsid w:val="00D74063"/>
    <w:rsid w:val="00D74628"/>
    <w:rsid w:val="00D7465E"/>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3FDE"/>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9A9"/>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16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8C9"/>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0B6"/>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7A0"/>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C06"/>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8CB"/>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1ED1"/>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4B5"/>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0F2AF5"/>
    <w:rsid w:val="02AC1B94"/>
    <w:rsid w:val="02AE3F66"/>
    <w:rsid w:val="030766C5"/>
    <w:rsid w:val="031D2018"/>
    <w:rsid w:val="032B2F66"/>
    <w:rsid w:val="033A1ECE"/>
    <w:rsid w:val="03560B79"/>
    <w:rsid w:val="03A74D4B"/>
    <w:rsid w:val="03DD738F"/>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2C46AD"/>
    <w:rsid w:val="06402091"/>
    <w:rsid w:val="06706DC2"/>
    <w:rsid w:val="0673202C"/>
    <w:rsid w:val="06EF4D9C"/>
    <w:rsid w:val="070B5DA7"/>
    <w:rsid w:val="07206AB6"/>
    <w:rsid w:val="07232EFF"/>
    <w:rsid w:val="07380B36"/>
    <w:rsid w:val="075268C6"/>
    <w:rsid w:val="077873A1"/>
    <w:rsid w:val="07896374"/>
    <w:rsid w:val="07896A53"/>
    <w:rsid w:val="07897BFF"/>
    <w:rsid w:val="07BA5228"/>
    <w:rsid w:val="07FC69EE"/>
    <w:rsid w:val="086C378F"/>
    <w:rsid w:val="089B6AC1"/>
    <w:rsid w:val="08A637F5"/>
    <w:rsid w:val="08DD259F"/>
    <w:rsid w:val="09450603"/>
    <w:rsid w:val="09856753"/>
    <w:rsid w:val="098C3B27"/>
    <w:rsid w:val="098C7791"/>
    <w:rsid w:val="0A271776"/>
    <w:rsid w:val="0A4D0E9A"/>
    <w:rsid w:val="0AA566E5"/>
    <w:rsid w:val="0AA6067B"/>
    <w:rsid w:val="0AB10498"/>
    <w:rsid w:val="0AED33C7"/>
    <w:rsid w:val="0B4B0B3B"/>
    <w:rsid w:val="0B540C9B"/>
    <w:rsid w:val="0BA65FE0"/>
    <w:rsid w:val="0BEF63AB"/>
    <w:rsid w:val="0C172E6C"/>
    <w:rsid w:val="0C1B4ECD"/>
    <w:rsid w:val="0C9F134E"/>
    <w:rsid w:val="0CDC5AAE"/>
    <w:rsid w:val="0CE12D41"/>
    <w:rsid w:val="0D0F4F75"/>
    <w:rsid w:val="0D171609"/>
    <w:rsid w:val="0D450A86"/>
    <w:rsid w:val="0D64021F"/>
    <w:rsid w:val="0D797023"/>
    <w:rsid w:val="0DEC0945"/>
    <w:rsid w:val="0DF040E4"/>
    <w:rsid w:val="0E032E76"/>
    <w:rsid w:val="0E17639B"/>
    <w:rsid w:val="0E1A7A6E"/>
    <w:rsid w:val="0E981DBD"/>
    <w:rsid w:val="0F277CBE"/>
    <w:rsid w:val="0F4E44CD"/>
    <w:rsid w:val="0F5775DB"/>
    <w:rsid w:val="0F6A7CBC"/>
    <w:rsid w:val="0F7B1A4D"/>
    <w:rsid w:val="0FDB750D"/>
    <w:rsid w:val="0FE645EA"/>
    <w:rsid w:val="101A7BED"/>
    <w:rsid w:val="102F6227"/>
    <w:rsid w:val="110D3904"/>
    <w:rsid w:val="11670C36"/>
    <w:rsid w:val="117D1A87"/>
    <w:rsid w:val="11BA0E40"/>
    <w:rsid w:val="11CC092D"/>
    <w:rsid w:val="1238109D"/>
    <w:rsid w:val="125C3EE9"/>
    <w:rsid w:val="13122510"/>
    <w:rsid w:val="133B56A6"/>
    <w:rsid w:val="136718F6"/>
    <w:rsid w:val="13B96A87"/>
    <w:rsid w:val="13D67056"/>
    <w:rsid w:val="13FF22D3"/>
    <w:rsid w:val="14180F7E"/>
    <w:rsid w:val="142A184C"/>
    <w:rsid w:val="148653AC"/>
    <w:rsid w:val="14A12C33"/>
    <w:rsid w:val="14AD1BEF"/>
    <w:rsid w:val="14F9487B"/>
    <w:rsid w:val="14FD5FBA"/>
    <w:rsid w:val="152C3C88"/>
    <w:rsid w:val="159019E2"/>
    <w:rsid w:val="15CA0A23"/>
    <w:rsid w:val="15D00104"/>
    <w:rsid w:val="16091ECE"/>
    <w:rsid w:val="16242758"/>
    <w:rsid w:val="16460857"/>
    <w:rsid w:val="165261A3"/>
    <w:rsid w:val="16CD498B"/>
    <w:rsid w:val="16E6601A"/>
    <w:rsid w:val="16F0187B"/>
    <w:rsid w:val="17336450"/>
    <w:rsid w:val="179A5D66"/>
    <w:rsid w:val="17B424AD"/>
    <w:rsid w:val="17D5696B"/>
    <w:rsid w:val="17F33C1A"/>
    <w:rsid w:val="17F7638B"/>
    <w:rsid w:val="18423AD3"/>
    <w:rsid w:val="192801B8"/>
    <w:rsid w:val="195B4570"/>
    <w:rsid w:val="19661500"/>
    <w:rsid w:val="1970746D"/>
    <w:rsid w:val="1A0B382C"/>
    <w:rsid w:val="1A1F5094"/>
    <w:rsid w:val="1A4E4FC4"/>
    <w:rsid w:val="1A693319"/>
    <w:rsid w:val="1AFB1BE7"/>
    <w:rsid w:val="1B433619"/>
    <w:rsid w:val="1B59246F"/>
    <w:rsid w:val="1B6436E3"/>
    <w:rsid w:val="1BD345A9"/>
    <w:rsid w:val="1BFB65D3"/>
    <w:rsid w:val="1C0320FA"/>
    <w:rsid w:val="1C326916"/>
    <w:rsid w:val="1C5269CE"/>
    <w:rsid w:val="1C6B4A84"/>
    <w:rsid w:val="1D467A4D"/>
    <w:rsid w:val="1D9C6E45"/>
    <w:rsid w:val="1D9D4BEA"/>
    <w:rsid w:val="1DAD335E"/>
    <w:rsid w:val="1DD925ED"/>
    <w:rsid w:val="1DDF05B1"/>
    <w:rsid w:val="1DFF7057"/>
    <w:rsid w:val="1E081995"/>
    <w:rsid w:val="1E243F76"/>
    <w:rsid w:val="1E5F1D1B"/>
    <w:rsid w:val="1E771503"/>
    <w:rsid w:val="1EA2377C"/>
    <w:rsid w:val="1F0D3B0A"/>
    <w:rsid w:val="1F3E5819"/>
    <w:rsid w:val="1F5117C5"/>
    <w:rsid w:val="1F6257FE"/>
    <w:rsid w:val="1FA71405"/>
    <w:rsid w:val="1FB476C5"/>
    <w:rsid w:val="200E4D69"/>
    <w:rsid w:val="20271D83"/>
    <w:rsid w:val="20754C4E"/>
    <w:rsid w:val="21197E4E"/>
    <w:rsid w:val="213E5589"/>
    <w:rsid w:val="215F2B11"/>
    <w:rsid w:val="218C75F9"/>
    <w:rsid w:val="21A6528A"/>
    <w:rsid w:val="22552A5A"/>
    <w:rsid w:val="22855A55"/>
    <w:rsid w:val="22C85EA4"/>
    <w:rsid w:val="22FD1C40"/>
    <w:rsid w:val="234962C7"/>
    <w:rsid w:val="235C4321"/>
    <w:rsid w:val="23A81953"/>
    <w:rsid w:val="24060709"/>
    <w:rsid w:val="241015AB"/>
    <w:rsid w:val="247018CD"/>
    <w:rsid w:val="254931B9"/>
    <w:rsid w:val="256A0A42"/>
    <w:rsid w:val="259220C0"/>
    <w:rsid w:val="25A12389"/>
    <w:rsid w:val="25A31660"/>
    <w:rsid w:val="25E02F7C"/>
    <w:rsid w:val="25E9766E"/>
    <w:rsid w:val="26556D73"/>
    <w:rsid w:val="266F0843"/>
    <w:rsid w:val="26886F91"/>
    <w:rsid w:val="26892DAB"/>
    <w:rsid w:val="26C22163"/>
    <w:rsid w:val="270D05D3"/>
    <w:rsid w:val="270F41D3"/>
    <w:rsid w:val="272B5AE0"/>
    <w:rsid w:val="27CE442D"/>
    <w:rsid w:val="28206569"/>
    <w:rsid w:val="28736493"/>
    <w:rsid w:val="2876488B"/>
    <w:rsid w:val="288A4C3F"/>
    <w:rsid w:val="28923D32"/>
    <w:rsid w:val="28AC2710"/>
    <w:rsid w:val="28DE3F82"/>
    <w:rsid w:val="290269B6"/>
    <w:rsid w:val="2930699E"/>
    <w:rsid w:val="293D21E8"/>
    <w:rsid w:val="29613F65"/>
    <w:rsid w:val="29753518"/>
    <w:rsid w:val="29DE305B"/>
    <w:rsid w:val="29EA7B33"/>
    <w:rsid w:val="29FF7DAC"/>
    <w:rsid w:val="2AA92BEF"/>
    <w:rsid w:val="2AD01A79"/>
    <w:rsid w:val="2AE10B88"/>
    <w:rsid w:val="2B2314BA"/>
    <w:rsid w:val="2B2B3E54"/>
    <w:rsid w:val="2B5F174E"/>
    <w:rsid w:val="2B8A7C26"/>
    <w:rsid w:val="2B9E356F"/>
    <w:rsid w:val="2BC2085D"/>
    <w:rsid w:val="2C0701C4"/>
    <w:rsid w:val="2C11799A"/>
    <w:rsid w:val="2C480053"/>
    <w:rsid w:val="2CBB07B0"/>
    <w:rsid w:val="2CBC05BB"/>
    <w:rsid w:val="2D591FCF"/>
    <w:rsid w:val="2D641BEB"/>
    <w:rsid w:val="2DBB50D6"/>
    <w:rsid w:val="2DDB5331"/>
    <w:rsid w:val="2DF3418B"/>
    <w:rsid w:val="2E194C14"/>
    <w:rsid w:val="2E356BD2"/>
    <w:rsid w:val="2E6154F1"/>
    <w:rsid w:val="2E8765B3"/>
    <w:rsid w:val="2EC330FC"/>
    <w:rsid w:val="2F036289"/>
    <w:rsid w:val="2F1E4292"/>
    <w:rsid w:val="2F4A56BE"/>
    <w:rsid w:val="2F530CFA"/>
    <w:rsid w:val="2F865223"/>
    <w:rsid w:val="2F8E2E08"/>
    <w:rsid w:val="2FC43767"/>
    <w:rsid w:val="2FC8385C"/>
    <w:rsid w:val="302E2132"/>
    <w:rsid w:val="305452E4"/>
    <w:rsid w:val="30AB2ACC"/>
    <w:rsid w:val="30C64F85"/>
    <w:rsid w:val="30E0415D"/>
    <w:rsid w:val="310019BA"/>
    <w:rsid w:val="3107559C"/>
    <w:rsid w:val="311C5966"/>
    <w:rsid w:val="311F2AFA"/>
    <w:rsid w:val="3136382B"/>
    <w:rsid w:val="31701257"/>
    <w:rsid w:val="31755D43"/>
    <w:rsid w:val="31D66EF4"/>
    <w:rsid w:val="31DA595D"/>
    <w:rsid w:val="323F6318"/>
    <w:rsid w:val="323F7C42"/>
    <w:rsid w:val="32756565"/>
    <w:rsid w:val="32A12268"/>
    <w:rsid w:val="32AC6A12"/>
    <w:rsid w:val="32FA3009"/>
    <w:rsid w:val="332B6789"/>
    <w:rsid w:val="33B01223"/>
    <w:rsid w:val="33B831F8"/>
    <w:rsid w:val="34007871"/>
    <w:rsid w:val="344A5C86"/>
    <w:rsid w:val="34A033DB"/>
    <w:rsid w:val="34C85964"/>
    <w:rsid w:val="34D557BC"/>
    <w:rsid w:val="34D60278"/>
    <w:rsid w:val="352A5602"/>
    <w:rsid w:val="35781446"/>
    <w:rsid w:val="359F15B9"/>
    <w:rsid w:val="36555C3E"/>
    <w:rsid w:val="36643F61"/>
    <w:rsid w:val="36A95126"/>
    <w:rsid w:val="37293869"/>
    <w:rsid w:val="380F0E3F"/>
    <w:rsid w:val="387677CF"/>
    <w:rsid w:val="38C03DF3"/>
    <w:rsid w:val="38E716E1"/>
    <w:rsid w:val="39C74019"/>
    <w:rsid w:val="39DB2C67"/>
    <w:rsid w:val="3A280833"/>
    <w:rsid w:val="3A49251F"/>
    <w:rsid w:val="3A7D5299"/>
    <w:rsid w:val="3AAC4336"/>
    <w:rsid w:val="3ABD22D8"/>
    <w:rsid w:val="3AC65EA8"/>
    <w:rsid w:val="3AF75123"/>
    <w:rsid w:val="3B3106FE"/>
    <w:rsid w:val="3B693FAF"/>
    <w:rsid w:val="3BC816FA"/>
    <w:rsid w:val="3C076F3F"/>
    <w:rsid w:val="3C2951AB"/>
    <w:rsid w:val="3C2D5A05"/>
    <w:rsid w:val="3C2F4FD4"/>
    <w:rsid w:val="3C33107B"/>
    <w:rsid w:val="3C361476"/>
    <w:rsid w:val="3C502B19"/>
    <w:rsid w:val="3D140838"/>
    <w:rsid w:val="3DE50D2B"/>
    <w:rsid w:val="3DE5325E"/>
    <w:rsid w:val="3DE63BFA"/>
    <w:rsid w:val="3DF03812"/>
    <w:rsid w:val="3DFD6FB1"/>
    <w:rsid w:val="3E124C5F"/>
    <w:rsid w:val="3E211F0F"/>
    <w:rsid w:val="3E6A6345"/>
    <w:rsid w:val="3E94402E"/>
    <w:rsid w:val="3EA22935"/>
    <w:rsid w:val="3ECF2BED"/>
    <w:rsid w:val="3EE51C09"/>
    <w:rsid w:val="3F735C6C"/>
    <w:rsid w:val="40A17107"/>
    <w:rsid w:val="40B3431C"/>
    <w:rsid w:val="40EB25A6"/>
    <w:rsid w:val="41105274"/>
    <w:rsid w:val="411D4A8F"/>
    <w:rsid w:val="413D63A9"/>
    <w:rsid w:val="415F646B"/>
    <w:rsid w:val="41F77372"/>
    <w:rsid w:val="41FA1A85"/>
    <w:rsid w:val="421D708B"/>
    <w:rsid w:val="42AC2780"/>
    <w:rsid w:val="42CB1271"/>
    <w:rsid w:val="42D547EC"/>
    <w:rsid w:val="42F12569"/>
    <w:rsid w:val="43284744"/>
    <w:rsid w:val="438A4C51"/>
    <w:rsid w:val="43B41D34"/>
    <w:rsid w:val="44083412"/>
    <w:rsid w:val="445A7E15"/>
    <w:rsid w:val="447371FD"/>
    <w:rsid w:val="44A016DD"/>
    <w:rsid w:val="44F308EA"/>
    <w:rsid w:val="45060DFD"/>
    <w:rsid w:val="45086583"/>
    <w:rsid w:val="452C0A12"/>
    <w:rsid w:val="4533385E"/>
    <w:rsid w:val="45523B55"/>
    <w:rsid w:val="458B6538"/>
    <w:rsid w:val="45D50518"/>
    <w:rsid w:val="460469DA"/>
    <w:rsid w:val="46133F4F"/>
    <w:rsid w:val="461E5D1F"/>
    <w:rsid w:val="462B3527"/>
    <w:rsid w:val="463171E8"/>
    <w:rsid w:val="46382339"/>
    <w:rsid w:val="46594E60"/>
    <w:rsid w:val="465E70ED"/>
    <w:rsid w:val="46D307FC"/>
    <w:rsid w:val="46F35A02"/>
    <w:rsid w:val="47066FA3"/>
    <w:rsid w:val="47411E5E"/>
    <w:rsid w:val="477113EE"/>
    <w:rsid w:val="47735C91"/>
    <w:rsid w:val="480546E6"/>
    <w:rsid w:val="480748C7"/>
    <w:rsid w:val="482D58D8"/>
    <w:rsid w:val="485F5007"/>
    <w:rsid w:val="48CE3146"/>
    <w:rsid w:val="48E47537"/>
    <w:rsid w:val="48E67CD7"/>
    <w:rsid w:val="4911008A"/>
    <w:rsid w:val="4960185B"/>
    <w:rsid w:val="49697548"/>
    <w:rsid w:val="497631CF"/>
    <w:rsid w:val="49EF3957"/>
    <w:rsid w:val="4A0746BD"/>
    <w:rsid w:val="4A1A18B8"/>
    <w:rsid w:val="4A34520B"/>
    <w:rsid w:val="4AE65C4D"/>
    <w:rsid w:val="4B651E36"/>
    <w:rsid w:val="4BF01257"/>
    <w:rsid w:val="4C031F39"/>
    <w:rsid w:val="4C760E6B"/>
    <w:rsid w:val="4C8F6079"/>
    <w:rsid w:val="4CAD65FB"/>
    <w:rsid w:val="4D006E3C"/>
    <w:rsid w:val="4D096A55"/>
    <w:rsid w:val="4D0B65E0"/>
    <w:rsid w:val="4D1E740F"/>
    <w:rsid w:val="4D967B04"/>
    <w:rsid w:val="4DA77881"/>
    <w:rsid w:val="4DBC4690"/>
    <w:rsid w:val="4E313952"/>
    <w:rsid w:val="4E442F30"/>
    <w:rsid w:val="4E4D0CAF"/>
    <w:rsid w:val="4E651F86"/>
    <w:rsid w:val="4E7F5A23"/>
    <w:rsid w:val="4E985E3A"/>
    <w:rsid w:val="4F0D6F26"/>
    <w:rsid w:val="4F340039"/>
    <w:rsid w:val="4F34375D"/>
    <w:rsid w:val="4F647CB5"/>
    <w:rsid w:val="4F7206C6"/>
    <w:rsid w:val="4F875336"/>
    <w:rsid w:val="4F8C7E6B"/>
    <w:rsid w:val="50220BEF"/>
    <w:rsid w:val="50786C2E"/>
    <w:rsid w:val="507C6A72"/>
    <w:rsid w:val="50E177DE"/>
    <w:rsid w:val="50F22156"/>
    <w:rsid w:val="510A57F1"/>
    <w:rsid w:val="513C16DE"/>
    <w:rsid w:val="51485ACC"/>
    <w:rsid w:val="51783BA9"/>
    <w:rsid w:val="5186004B"/>
    <w:rsid w:val="51A40531"/>
    <w:rsid w:val="52212F25"/>
    <w:rsid w:val="523A669D"/>
    <w:rsid w:val="52A1084B"/>
    <w:rsid w:val="52B91D44"/>
    <w:rsid w:val="52CE2823"/>
    <w:rsid w:val="52D25AEC"/>
    <w:rsid w:val="53095EB4"/>
    <w:rsid w:val="533345D0"/>
    <w:rsid w:val="538A59D7"/>
    <w:rsid w:val="53A6125C"/>
    <w:rsid w:val="53CB40F6"/>
    <w:rsid w:val="53FD403D"/>
    <w:rsid w:val="54134431"/>
    <w:rsid w:val="545E6055"/>
    <w:rsid w:val="548F04EB"/>
    <w:rsid w:val="54906B85"/>
    <w:rsid w:val="54B16EC7"/>
    <w:rsid w:val="54DC6170"/>
    <w:rsid w:val="55183775"/>
    <w:rsid w:val="55327F44"/>
    <w:rsid w:val="554472C2"/>
    <w:rsid w:val="557D743A"/>
    <w:rsid w:val="55874E2E"/>
    <w:rsid w:val="55990E27"/>
    <w:rsid w:val="55EA579D"/>
    <w:rsid w:val="56116F10"/>
    <w:rsid w:val="561277CB"/>
    <w:rsid w:val="56A618A5"/>
    <w:rsid w:val="56D54FE1"/>
    <w:rsid w:val="56F36D02"/>
    <w:rsid w:val="570E7DA9"/>
    <w:rsid w:val="57200603"/>
    <w:rsid w:val="572B5005"/>
    <w:rsid w:val="579622B0"/>
    <w:rsid w:val="57E03B35"/>
    <w:rsid w:val="58246099"/>
    <w:rsid w:val="589C3DDA"/>
    <w:rsid w:val="592217E1"/>
    <w:rsid w:val="59335910"/>
    <w:rsid w:val="599B5B4C"/>
    <w:rsid w:val="59D83E64"/>
    <w:rsid w:val="59F46416"/>
    <w:rsid w:val="5A8B28DE"/>
    <w:rsid w:val="5A911208"/>
    <w:rsid w:val="5AEE5789"/>
    <w:rsid w:val="5B0903D7"/>
    <w:rsid w:val="5B5F7895"/>
    <w:rsid w:val="5C066E44"/>
    <w:rsid w:val="5C6E5122"/>
    <w:rsid w:val="5CE35AEB"/>
    <w:rsid w:val="5D3408EC"/>
    <w:rsid w:val="5D4D27EB"/>
    <w:rsid w:val="5D840C3A"/>
    <w:rsid w:val="5D9F6DE4"/>
    <w:rsid w:val="5DB40181"/>
    <w:rsid w:val="5DD87DF1"/>
    <w:rsid w:val="5E347140"/>
    <w:rsid w:val="5E48547F"/>
    <w:rsid w:val="5E7C694E"/>
    <w:rsid w:val="5E9F1695"/>
    <w:rsid w:val="5EE26910"/>
    <w:rsid w:val="5F221204"/>
    <w:rsid w:val="5F797263"/>
    <w:rsid w:val="5FB106C2"/>
    <w:rsid w:val="5FD50343"/>
    <w:rsid w:val="60977830"/>
    <w:rsid w:val="60A67516"/>
    <w:rsid w:val="60F0581A"/>
    <w:rsid w:val="61302213"/>
    <w:rsid w:val="6155360C"/>
    <w:rsid w:val="61AE79A7"/>
    <w:rsid w:val="61ED631C"/>
    <w:rsid w:val="621A5934"/>
    <w:rsid w:val="6250748D"/>
    <w:rsid w:val="62B20A79"/>
    <w:rsid w:val="62BA1037"/>
    <w:rsid w:val="631D2A11"/>
    <w:rsid w:val="6354634A"/>
    <w:rsid w:val="63612D41"/>
    <w:rsid w:val="63711E12"/>
    <w:rsid w:val="63AB54E4"/>
    <w:rsid w:val="6429499E"/>
    <w:rsid w:val="64337038"/>
    <w:rsid w:val="64364B47"/>
    <w:rsid w:val="64ED4CA9"/>
    <w:rsid w:val="65161EF6"/>
    <w:rsid w:val="654B7634"/>
    <w:rsid w:val="65CF1606"/>
    <w:rsid w:val="65E81680"/>
    <w:rsid w:val="66515C1D"/>
    <w:rsid w:val="667817CF"/>
    <w:rsid w:val="667E1CEC"/>
    <w:rsid w:val="667F43E7"/>
    <w:rsid w:val="66876C4E"/>
    <w:rsid w:val="66881B59"/>
    <w:rsid w:val="66A77AAA"/>
    <w:rsid w:val="66CD6A91"/>
    <w:rsid w:val="66DA6AEC"/>
    <w:rsid w:val="66DC05CC"/>
    <w:rsid w:val="670D437F"/>
    <w:rsid w:val="674C0190"/>
    <w:rsid w:val="675434DE"/>
    <w:rsid w:val="67924BEF"/>
    <w:rsid w:val="67A43A30"/>
    <w:rsid w:val="67B71B5B"/>
    <w:rsid w:val="67CC1149"/>
    <w:rsid w:val="67D46BEC"/>
    <w:rsid w:val="6813431C"/>
    <w:rsid w:val="68200814"/>
    <w:rsid w:val="682D30E3"/>
    <w:rsid w:val="68E516E4"/>
    <w:rsid w:val="68F22C55"/>
    <w:rsid w:val="68FB28EC"/>
    <w:rsid w:val="69141FE1"/>
    <w:rsid w:val="693D0C9F"/>
    <w:rsid w:val="696D5887"/>
    <w:rsid w:val="69731178"/>
    <w:rsid w:val="69925F62"/>
    <w:rsid w:val="69A14F5C"/>
    <w:rsid w:val="6A3949E9"/>
    <w:rsid w:val="6A4560D1"/>
    <w:rsid w:val="6A7C0903"/>
    <w:rsid w:val="6A8F790C"/>
    <w:rsid w:val="6AA22D81"/>
    <w:rsid w:val="6AC57FE6"/>
    <w:rsid w:val="6AEE5E88"/>
    <w:rsid w:val="6B1B5C53"/>
    <w:rsid w:val="6B1C272A"/>
    <w:rsid w:val="6B896487"/>
    <w:rsid w:val="6BCF7157"/>
    <w:rsid w:val="6BFD3138"/>
    <w:rsid w:val="6C084108"/>
    <w:rsid w:val="6C2F4963"/>
    <w:rsid w:val="6C5126BD"/>
    <w:rsid w:val="6C800119"/>
    <w:rsid w:val="6CE50286"/>
    <w:rsid w:val="6CF9343D"/>
    <w:rsid w:val="6CF935AA"/>
    <w:rsid w:val="6D186F5E"/>
    <w:rsid w:val="6D6A3BA9"/>
    <w:rsid w:val="6DC2760C"/>
    <w:rsid w:val="6DE25DB6"/>
    <w:rsid w:val="6E6D1DB7"/>
    <w:rsid w:val="6ECE064A"/>
    <w:rsid w:val="6EF87F1F"/>
    <w:rsid w:val="6F126E5E"/>
    <w:rsid w:val="6F935DF3"/>
    <w:rsid w:val="6F9E3FA4"/>
    <w:rsid w:val="6FBB4BE9"/>
    <w:rsid w:val="700E2FA4"/>
    <w:rsid w:val="70366900"/>
    <w:rsid w:val="704B0A3A"/>
    <w:rsid w:val="707462D5"/>
    <w:rsid w:val="70AE6C07"/>
    <w:rsid w:val="71A95E45"/>
    <w:rsid w:val="71EE6F38"/>
    <w:rsid w:val="71FE2ED9"/>
    <w:rsid w:val="72206DAD"/>
    <w:rsid w:val="7300014C"/>
    <w:rsid w:val="731605E9"/>
    <w:rsid w:val="734047EB"/>
    <w:rsid w:val="7355274E"/>
    <w:rsid w:val="73712793"/>
    <w:rsid w:val="73FA7374"/>
    <w:rsid w:val="743C7B6C"/>
    <w:rsid w:val="74505E80"/>
    <w:rsid w:val="74B84C71"/>
    <w:rsid w:val="74C77600"/>
    <w:rsid w:val="74CA7672"/>
    <w:rsid w:val="74CD5B27"/>
    <w:rsid w:val="75401B2A"/>
    <w:rsid w:val="759023CF"/>
    <w:rsid w:val="759B59E1"/>
    <w:rsid w:val="75D76DA8"/>
    <w:rsid w:val="75E81F68"/>
    <w:rsid w:val="766E1C5B"/>
    <w:rsid w:val="76A1454D"/>
    <w:rsid w:val="76B51603"/>
    <w:rsid w:val="76DD4E7A"/>
    <w:rsid w:val="76F70DFE"/>
    <w:rsid w:val="76F82113"/>
    <w:rsid w:val="771443F2"/>
    <w:rsid w:val="77223920"/>
    <w:rsid w:val="774B41A1"/>
    <w:rsid w:val="77521A3D"/>
    <w:rsid w:val="77570214"/>
    <w:rsid w:val="777E5EF4"/>
    <w:rsid w:val="77D3528B"/>
    <w:rsid w:val="77F90763"/>
    <w:rsid w:val="787C1B4F"/>
    <w:rsid w:val="78A30941"/>
    <w:rsid w:val="78DC186F"/>
    <w:rsid w:val="790433F2"/>
    <w:rsid w:val="793748A4"/>
    <w:rsid w:val="794574E0"/>
    <w:rsid w:val="79757B25"/>
    <w:rsid w:val="797762A5"/>
    <w:rsid w:val="799A4C19"/>
    <w:rsid w:val="79CD4FB5"/>
    <w:rsid w:val="79F325FC"/>
    <w:rsid w:val="7A0817B2"/>
    <w:rsid w:val="7A577B39"/>
    <w:rsid w:val="7A5C458C"/>
    <w:rsid w:val="7A8B724E"/>
    <w:rsid w:val="7ADA015E"/>
    <w:rsid w:val="7B1E18A4"/>
    <w:rsid w:val="7B4035D6"/>
    <w:rsid w:val="7B5C08D5"/>
    <w:rsid w:val="7B6845C6"/>
    <w:rsid w:val="7B7035D3"/>
    <w:rsid w:val="7BAC3AA3"/>
    <w:rsid w:val="7BB6151F"/>
    <w:rsid w:val="7BBE2D66"/>
    <w:rsid w:val="7BC90F06"/>
    <w:rsid w:val="7BD33076"/>
    <w:rsid w:val="7C191F22"/>
    <w:rsid w:val="7C5E4B83"/>
    <w:rsid w:val="7C8E2041"/>
    <w:rsid w:val="7D00201F"/>
    <w:rsid w:val="7D10600D"/>
    <w:rsid w:val="7D6C00C7"/>
    <w:rsid w:val="7E452BFD"/>
    <w:rsid w:val="7E462EEE"/>
    <w:rsid w:val="7EC508FE"/>
    <w:rsid w:val="7EDB1E14"/>
    <w:rsid w:val="7F3C01FA"/>
    <w:rsid w:val="7F8556BD"/>
    <w:rsid w:val="7F912EC5"/>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017318"/>
  <w15:docId w15:val="{907EDF88-94F8-40AC-993E-552247F4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bodytextChar">
    <w:name w:val="IvD bodytext Char"/>
    <w:basedOn w:val="a0"/>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a">
    <w:name w:val="Revision"/>
    <w:hidden/>
    <w:uiPriority w:val="99"/>
    <w:semiHidden/>
    <w:rsid w:val="00146E31"/>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39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19A8E-F2A0-4730-BC3B-27D83C249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839</Words>
  <Characters>4784</Characters>
  <Application>Microsoft Office Word</Application>
  <DocSecurity>0</DocSecurity>
  <Lines>39</Lines>
  <Paragraphs>11</Paragraphs>
  <ScaleCrop>false</ScaleCrop>
  <Company>OPPO</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Yanxia Zhang</cp:lastModifiedBy>
  <cp:revision>6107</cp:revision>
  <cp:lastPrinted>2018-04-04T09:40:00Z</cp:lastPrinted>
  <dcterms:created xsi:type="dcterms:W3CDTF">2018-11-01T12:39:00Z</dcterms:created>
  <dcterms:modified xsi:type="dcterms:W3CDTF">2021-10-22T05:39:00Z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39197E2DB24D44E0BD75A5993E72E256</vt:lpwstr>
  </property>
</Properties>
</file>